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jc w:val="center"/>
        <w:spacing w:line="240" w:lineRule="auto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8"/>
        <w:ind w:left="0" w:right="0" w:firstLine="0"/>
        <w:jc w:val="center"/>
        <w:spacing w:line="240" w:lineRule="auto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8"/>
        <w:ind w:left="0" w:right="0" w:firstLine="0"/>
        <w:jc w:val="center"/>
        <w:spacing w:line="240" w:lineRule="auto"/>
        <w:tabs>
          <w:tab w:val="clear" w:pos="4153" w:leader="none"/>
          <w:tab w:val="clear" w:pos="830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4"/>
        <w:ind w:left="0" w:righ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4"/>
        <w:ind w:left="0" w:right="0" w:firstLine="0"/>
        <w:jc w:val="center"/>
        <w:spacing w:line="240" w:lineRule="auto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</w:r>
    </w:p>
    <w:p>
      <w:pPr>
        <w:pStyle w:val="854"/>
        <w:ind w:left="0" w:right="0" w:firstLine="0"/>
        <w:jc w:val="center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pStyle w:val="854"/>
              <w:ind w:left="0" w:right="0" w:firstLine="0"/>
              <w:jc w:val="right"/>
              <w:spacing w:line="240" w:lineRule="auto"/>
              <w:tabs>
                <w:tab w:val="left" w:pos="4638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framePr w:hSpace="180" w:wrap="around" w:vAnchor="text" w:hAnchor="text" w:y="1"/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Style w:val="854"/>
        <w:ind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Новосибирск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firstLine="0"/>
        <w:jc w:val="center"/>
        <w:spacing w:line="240" w:lineRule="auto"/>
        <w:rPr>
          <w:rFonts w:ascii="Times New Roman" w:hAnsi="Times New Roman" w:cs="Times New Roman"/>
          <w:b w:val="0"/>
          <w:bCs w:val="0"/>
          <w:vanish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vanish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vanish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vanish/>
          <w:sz w:val="28"/>
          <w:szCs w:val="28"/>
        </w:rPr>
      </w:r>
    </w:p>
    <w:p>
      <w:pPr>
        <w:jc w:val="center"/>
        <w:spacing w:line="240" w:lineRule="auto"/>
        <w:shd w:val="nil" w:color="auto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Об установлении перечня случаев, в которых допускается принятие решения о комплексном развитии территории в отношении двух и более несмежных территорий, в границах которых предусматривается осуществление деятельности по комплексному развитию территории, с </w:t>
      </w:r>
      <w:r>
        <w:rPr>
          <w:b/>
          <w:bCs/>
          <w:sz w:val="28"/>
          <w:szCs w:val="28"/>
          <w:highlight w:val="none"/>
        </w:rPr>
        <w:t xml:space="preserve">заключением одного договора о комплексном развитии таких территорий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284" w:firstLine="709"/>
        <w:jc w:val="center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284" w:firstLine="709"/>
        <w:jc w:val="left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</w:t>
      </w:r>
      <w:hyperlink r:id="rId12" w:tooltip="http://10.12.1.46/cons/cgi/online.cgi?req=doc&amp;base=LAW&amp;n=508514&amp;dst=3449&amp;field=134&amp;date=31.07.2025" w:history="1">
        <w:r>
          <w:rPr>
            <w:sz w:val="28"/>
            <w:szCs w:val="28"/>
          </w:rPr>
          <w:t xml:space="preserve">частью 9 статьи 66</w:t>
        </w:r>
      </w:hyperlink>
      <w:r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пунктом 2 части 1 статьи 3 Закона Новосибирской области от 07.06.2021 № 86-ОЗ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отдельных вопросах регулирования в сфере комплексного развития территорий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 р и к а з 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Установить, что принятие решения о комплексном развитии территории в отношении двух и более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 развитии таких территорий допускается в случае, если одна или несколько несмежных территорий соответствуют одному или нескольким из следующих условий: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1) в границах территории расположены объекты, установленные частью 2 стат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ьи 65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Градостроительног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2) принятие решения позволяет обеспечить несмежные территории объектами регионального или местного значения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расчетными показателями минимально допустимого уровня обеспеченности объектами регионального или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 расчетными показателями максимально допустимого уровня территориальной доступности таких объектов для населения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ятие решения позволяет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создать объекты благоустройства территории, объекты улично-дорожной сети.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Признать утратившими силу: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приказ министерства строительства Новосибирской области от 17.06.2021 № 385 «Об установлении перечня случаев, в которых допускается принятие решения о комплексном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азвитии территории в отношении двух и более несмежных территорий, в границах которых пред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усматривается осуществление деятельности по комплексному развитию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ерритории, с заключением одного договора о комплексном развитии таких территорий»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Приказ министерства строительства Новосибирской области от 24.01.2025 № 3-НПА «О внесении изменения в приказ министерства строительства Новосибирской области от 17.06.2021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385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854"/>
        <w:ind w:firstLine="0"/>
        <w:jc w:val="both"/>
        <w:spacing w:before="0" w:beforeAutospacing="0" w:line="240" w:lineRule="auto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02"/>
        <w:gridCol w:w="1848"/>
        <w:gridCol w:w="327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54"/>
              <w:ind w:firstLine="0"/>
              <w:spacing w:before="0" w:before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8" w:type="dxa"/>
            <w:vAlign w:val="top"/>
            <w:textDirection w:val="lrTb"/>
            <w:noWrap w:val="false"/>
          </w:tcPr>
          <w:p>
            <w:pPr>
              <w:pStyle w:val="854"/>
              <w:ind w:firstLine="0"/>
              <w:spacing w:before="0" w:beforeAutospacing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73" w:type="dxa"/>
            <w:vAlign w:val="top"/>
            <w:textDirection w:val="lrTb"/>
            <w:noWrap w:val="false"/>
          </w:tcPr>
          <w:p>
            <w:pPr>
              <w:pStyle w:val="854"/>
              <w:ind w:firstLine="0"/>
              <w:jc w:val="right"/>
              <w:spacing w:before="0" w:beforeAutospacing="0" w:line="240" w:lineRule="auto"/>
              <w:tabs>
                <w:tab w:val="left" w:pos="146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Д.Н. Богомолов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</w:pPr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  <w:rPr>
        <w:sz w:val="20"/>
        <w:szCs w:val="20"/>
      </w:rPr>
    </w:pPr>
    <w:r>
      <w:rPr>
        <w:sz w:val="20"/>
        <w:szCs w:val="20"/>
      </w:rPr>
      <w:t xml:space="preserve">2</w:t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r/>
    <w:r/>
  </w:p>
  <w:p>
    <w:pPr>
      <w:pStyle w:val="704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pPr>
      <w:ind w:firstLine="720"/>
      <w:spacing w:line="300" w:lineRule="auto"/>
    </w:pPr>
    <w:rPr>
      <w:sz w:val="24"/>
      <w:szCs w:val="24"/>
      <w:lang w:val="ru-RU" w:eastAsia="ru-RU" w:bidi="ar-SA"/>
    </w:rPr>
  </w:style>
  <w:style w:type="character" w:styleId="855">
    <w:name w:val="Основной шрифт абзаца"/>
    <w:next w:val="855"/>
    <w:link w:val="854"/>
    <w:semiHidden/>
  </w:style>
  <w:style w:type="table" w:styleId="856">
    <w:name w:val="Обычная таблица"/>
    <w:next w:val="856"/>
    <w:link w:val="854"/>
    <w:semiHidden/>
    <w:tblPr/>
  </w:style>
  <w:style w:type="numbering" w:styleId="857">
    <w:name w:val="Нет списка"/>
    <w:next w:val="857"/>
    <w:link w:val="854"/>
    <w:semiHidden/>
  </w:style>
  <w:style w:type="paragraph" w:styleId="858">
    <w:name w:val="Верхний колонтитул"/>
    <w:basedOn w:val="854"/>
    <w:next w:val="858"/>
    <w:link w:val="864"/>
    <w:pPr>
      <w:ind w:firstLine="0"/>
      <w:spacing w:line="240" w:lineRule="auto"/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859">
    <w:name w:val="Основной текст 2,Мой Заголовок 1"/>
    <w:basedOn w:val="854"/>
    <w:next w:val="859"/>
    <w:link w:val="862"/>
    <w:pPr>
      <w:ind w:firstLine="0"/>
      <w:jc w:val="center"/>
      <w:spacing w:line="240" w:lineRule="auto"/>
    </w:pPr>
    <w:rPr>
      <w:b/>
      <w:bCs/>
      <w:sz w:val="28"/>
      <w:szCs w:val="28"/>
    </w:rPr>
  </w:style>
  <w:style w:type="paragraph" w:styleId="860">
    <w:name w:val="заголовок 5"/>
    <w:basedOn w:val="854"/>
    <w:next w:val="854"/>
    <w:link w:val="854"/>
    <w:pPr>
      <w:ind w:firstLine="0"/>
      <w:jc w:val="center"/>
      <w:keepNext/>
      <w:spacing w:line="240" w:lineRule="auto"/>
      <w:outlineLvl w:val="4"/>
    </w:pPr>
  </w:style>
  <w:style w:type="table" w:styleId="861">
    <w:name w:val="Сетка таблицы"/>
    <w:basedOn w:val="856"/>
    <w:next w:val="861"/>
    <w:link w:val="854"/>
    <w:pPr>
      <w:ind w:firstLine="720"/>
      <w:spacing w:line="300" w:lineRule="auto"/>
    </w:pPr>
    <w:rPr>
      <w:lang w:bidi="ar-SA"/>
    </w:rPr>
    <w:tblPr/>
  </w:style>
  <w:style w:type="character" w:styleId="862">
    <w:name w:val="Основной текст 2 Знак,Мой Заголовок 1 Знак"/>
    <w:next w:val="862"/>
    <w:link w:val="859"/>
    <w:rPr>
      <w:b/>
      <w:bCs/>
      <w:sz w:val="28"/>
      <w:szCs w:val="28"/>
      <w:lang w:val="ru-RU" w:eastAsia="ru-RU" w:bidi="ar-SA"/>
    </w:rPr>
  </w:style>
  <w:style w:type="paragraph" w:styleId="863">
    <w:name w:val=" Знак"/>
    <w:basedOn w:val="854"/>
    <w:next w:val="863"/>
    <w:link w:val="854"/>
    <w:pPr>
      <w:ind w:firstLine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64">
    <w:name w:val="Верхний колонтитул Знак"/>
    <w:next w:val="864"/>
    <w:link w:val="858"/>
    <w:rPr>
      <w:lang w:val="ru-RU" w:eastAsia="ru-RU" w:bidi="ar-SA"/>
    </w:rPr>
  </w:style>
  <w:style w:type="table" w:styleId="865">
    <w:name w:val="Сетка таблицы1"/>
    <w:basedOn w:val="856"/>
    <w:next w:val="861"/>
    <w:link w:val="854"/>
    <w:rPr>
      <w:rFonts w:ascii="Calibri" w:hAnsi="Calibri" w:eastAsia="Calibri"/>
    </w:rPr>
    <w:tblPr/>
  </w:style>
  <w:style w:type="paragraph" w:styleId="866">
    <w:name w:val="Текст выноски"/>
    <w:basedOn w:val="854"/>
    <w:next w:val="866"/>
    <w:link w:val="867"/>
    <w:pPr>
      <w:spacing w:line="240" w:lineRule="auto"/>
    </w:pPr>
    <w:rPr>
      <w:rFonts w:ascii="Tahoma" w:hAnsi="Tahoma" w:cs="Tahoma"/>
      <w:sz w:val="16"/>
      <w:szCs w:val="16"/>
    </w:rPr>
  </w:style>
  <w:style w:type="character" w:styleId="867">
    <w:name w:val="Текст выноски Знак"/>
    <w:next w:val="867"/>
    <w:link w:val="866"/>
    <w:rPr>
      <w:rFonts w:ascii="Tahoma" w:hAnsi="Tahoma" w:cs="Tahoma"/>
      <w:sz w:val="16"/>
      <w:szCs w:val="16"/>
    </w:rPr>
  </w:style>
  <w:style w:type="paragraph" w:styleId="868">
    <w:name w:val="Основной текст с отступом"/>
    <w:basedOn w:val="854"/>
    <w:next w:val="868"/>
    <w:link w:val="869"/>
    <w:pPr>
      <w:ind w:left="720" w:firstLine="540"/>
      <w:jc w:val="both"/>
      <w:spacing w:line="240" w:lineRule="auto"/>
    </w:pPr>
    <w:rPr>
      <w:color w:val="000000"/>
      <w:sz w:val="28"/>
      <w:szCs w:val="36"/>
    </w:rPr>
  </w:style>
  <w:style w:type="character" w:styleId="869">
    <w:name w:val="Основной текст с отступом Знак"/>
    <w:next w:val="869"/>
    <w:link w:val="868"/>
    <w:rPr>
      <w:color w:val="000000"/>
      <w:sz w:val="28"/>
      <w:szCs w:val="36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  <w:style w:type="paragraph" w:styleId="873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5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hyperlink" Target="http://10.12.1.46/cons/cgi/online.cgi?req=doc&amp;base=LAW&amp;n=508514&amp;dst=3449&amp;field=134&amp;date=31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</dc:creator>
  <cp:revision>40</cp:revision>
  <dcterms:created xsi:type="dcterms:W3CDTF">2022-01-25T03:37:00Z</dcterms:created>
  <dcterms:modified xsi:type="dcterms:W3CDTF">2025-08-18T05:41:05Z</dcterms:modified>
  <cp:version>917504</cp:version>
</cp:coreProperties>
</file>