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ind w:left="0" w:right="0" w:firstLine="0"/>
        <w:jc w:val="center"/>
        <w:spacing w:line="240" w:lineRule="auto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</w:p>
    <w:p>
      <w:pPr>
        <w:pStyle w:val="879"/>
        <w:ind w:left="0" w:right="0" w:firstLine="0"/>
        <w:jc w:val="center"/>
        <w:spacing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ПРИКАЗ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tbl>
      <w:tblPr>
        <w:tblStyle w:val="735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79"/>
              <w:ind w:left="0" w:right="0" w:firstLine="0"/>
              <w:jc w:val="right"/>
              <w:spacing w:line="240" w:lineRule="auto"/>
              <w:tabs>
                <w:tab w:val="left" w:pos="4638" w:leader="none"/>
              </w:tabs>
              <w:rPr>
                <w:sz w:val="28"/>
                <w:szCs w:val="28"/>
              </w:rPr>
              <w:framePr w:hSpace="180" w:wrap="around" w:vAnchor="text" w:hAnchor="text" w:y="1"/>
              <w:suppressLineNumbers w:val="0"/>
            </w:pPr>
            <w:r>
              <w:rPr>
                <w:sz w:val="28"/>
                <w:szCs w:val="28"/>
              </w:rPr>
              <w:t xml:space="preserve">№ 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879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0"/>
        <w:jc w:val="center"/>
        <w:spacing w:line="240" w:lineRule="auto"/>
        <w:rPr>
          <w:b w:val="0"/>
          <w:bCs w:val="0"/>
          <w:vanish/>
          <w:sz w:val="28"/>
          <w:szCs w:val="28"/>
        </w:rPr>
      </w:pP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</w:p>
    <w:p>
      <w:pPr>
        <w:pStyle w:val="879"/>
        <w:ind w:left="284" w:firstLine="0"/>
        <w:jc w:val="center"/>
        <w:spacing w:line="240" w:lineRule="auto"/>
        <w:tabs>
          <w:tab w:val="left" w:pos="1080" w:leader="none"/>
        </w:tabs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b/>
          <w:sz w:val="28"/>
          <w:szCs w:val="28"/>
        </w:rPr>
      </w:r>
      <w:r/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line="240" w:lineRule="auto"/>
        <w:tabs>
          <w:tab w:val="left" w:pos="108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8 статьи 70 Градостроительного кодекса Российской Федерации, пунктом 1 части 1 статьи 3 Закона Новосибирской области от 07.06.2021 № 86-ОЗ «О разграничении полномочий в сфере комплексного развития территорий в Новосибирской области»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р и к а з 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в а 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79"/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Утвердить прилагаемый Порядок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</w:t>
      </w:r>
      <w:r>
        <w:rPr>
          <w:sz w:val="28"/>
          <w:szCs w:val="28"/>
        </w:rPr>
        <w:t xml:space="preserve">приказ министерства строительства Новосибирской области от 21.06.2021 № 389 «Об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</w:t>
      </w:r>
      <w:r>
        <w:rPr>
          <w:sz w:val="28"/>
          <w:szCs w:val="28"/>
        </w:rPr>
        <w:t xml:space="preserve">ез проведения торгов».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0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2"/>
        <w:gridCol w:w="1848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879"/>
              <w:ind w:firstLine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8" w:type="dxa"/>
            <w:vAlign w:val="top"/>
            <w:textDirection w:val="lrTb"/>
            <w:noWrap w:val="false"/>
          </w:tcPr>
          <w:p>
            <w:pPr>
              <w:pStyle w:val="879"/>
              <w:ind w:firstLine="0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79"/>
              <w:ind w:firstLine="0"/>
              <w:jc w:val="right"/>
              <w:spacing w:line="240" w:lineRule="auto"/>
              <w:tabs>
                <w:tab w:val="left" w:pos="14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9"/>
    <w:next w:val="87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9"/>
    <w:next w:val="879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879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link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next w:val="879"/>
    <w:link w:val="879"/>
    <w:qFormat/>
    <w:pPr>
      <w:ind w:firstLine="720"/>
      <w:spacing w:line="300" w:lineRule="auto"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</w:style>
  <w:style w:type="table" w:styleId="881">
    <w:name w:val="Обычная таблица"/>
    <w:next w:val="881"/>
    <w:link w:val="879"/>
    <w:semiHidden/>
    <w:tblPr/>
  </w:style>
  <w:style w:type="numbering" w:styleId="882">
    <w:name w:val="Нет списка"/>
    <w:next w:val="882"/>
    <w:link w:val="879"/>
    <w:semiHidden/>
  </w:style>
  <w:style w:type="paragraph" w:styleId="883">
    <w:name w:val="Верхний колонтитул"/>
    <w:basedOn w:val="879"/>
    <w:next w:val="883"/>
    <w:link w:val="889"/>
    <w:pPr>
      <w:ind w:firstLine="0"/>
      <w:spacing w:line="240" w:lineRule="auto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84">
    <w:name w:val="Основной текст 2,Мой Заголовок 1"/>
    <w:basedOn w:val="879"/>
    <w:next w:val="884"/>
    <w:link w:val="887"/>
    <w:pPr>
      <w:ind w:firstLine="0"/>
      <w:jc w:val="center"/>
      <w:spacing w:line="240" w:lineRule="auto"/>
    </w:pPr>
    <w:rPr>
      <w:b/>
      <w:bCs/>
      <w:sz w:val="28"/>
      <w:szCs w:val="28"/>
    </w:rPr>
  </w:style>
  <w:style w:type="paragraph" w:styleId="885">
    <w:name w:val="заголовок 5"/>
    <w:basedOn w:val="879"/>
    <w:next w:val="879"/>
    <w:link w:val="879"/>
    <w:pPr>
      <w:ind w:firstLine="0"/>
      <w:jc w:val="center"/>
      <w:keepNext/>
      <w:spacing w:line="240" w:lineRule="auto"/>
      <w:outlineLvl w:val="4"/>
    </w:pPr>
  </w:style>
  <w:style w:type="table" w:styleId="886">
    <w:name w:val="Сетка таблицы"/>
    <w:basedOn w:val="881"/>
    <w:next w:val="886"/>
    <w:link w:val="879"/>
    <w:pPr>
      <w:ind w:firstLine="720"/>
      <w:spacing w:line="300" w:lineRule="auto"/>
    </w:pPr>
    <w:rPr>
      <w:lang w:bidi="ar-SA"/>
    </w:rPr>
    <w:tblPr/>
  </w:style>
  <w:style w:type="character" w:styleId="887">
    <w:name w:val="Основной текст 2 Знак,Мой Заголовок 1 Знак"/>
    <w:next w:val="887"/>
    <w:link w:val="884"/>
    <w:rPr>
      <w:b/>
      <w:bCs/>
      <w:sz w:val="28"/>
      <w:szCs w:val="28"/>
      <w:lang w:val="ru-RU" w:eastAsia="ru-RU" w:bidi="ar-SA"/>
    </w:rPr>
  </w:style>
  <w:style w:type="paragraph" w:styleId="888">
    <w:name w:val=" Знак"/>
    <w:basedOn w:val="879"/>
    <w:next w:val="888"/>
    <w:link w:val="879"/>
    <w:pPr>
      <w:ind w:firstLine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89">
    <w:name w:val="Верхний колонтитул Знак"/>
    <w:next w:val="889"/>
    <w:link w:val="883"/>
    <w:rPr>
      <w:lang w:val="ru-RU" w:eastAsia="ru-RU" w:bidi="ar-SA"/>
    </w:rPr>
  </w:style>
  <w:style w:type="table" w:styleId="890">
    <w:name w:val="Сетка таблицы1"/>
    <w:basedOn w:val="881"/>
    <w:next w:val="886"/>
    <w:link w:val="879"/>
    <w:rPr>
      <w:rFonts w:ascii="Calibri" w:hAnsi="Calibri" w:eastAsia="Calibri"/>
    </w:rPr>
    <w:tblPr/>
  </w:style>
  <w:style w:type="paragraph" w:styleId="891">
    <w:name w:val="Текст выноски"/>
    <w:basedOn w:val="879"/>
    <w:next w:val="891"/>
    <w:link w:val="892"/>
    <w:pPr>
      <w:spacing w:line="240" w:lineRule="auto"/>
    </w:pPr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rPr>
      <w:rFonts w:ascii="Tahoma" w:hAnsi="Tahoma" w:cs="Tahoma"/>
      <w:sz w:val="16"/>
      <w:szCs w:val="16"/>
    </w:rPr>
  </w:style>
  <w:style w:type="paragraph" w:styleId="893">
    <w:name w:val="Основной текст с отступом"/>
    <w:basedOn w:val="879"/>
    <w:next w:val="893"/>
    <w:link w:val="894"/>
    <w:pPr>
      <w:ind w:left="720" w:firstLine="540"/>
      <w:jc w:val="both"/>
      <w:spacing w:line="240" w:lineRule="auto"/>
    </w:pPr>
    <w:rPr>
      <w:color w:val="000000"/>
      <w:sz w:val="28"/>
      <w:szCs w:val="36"/>
    </w:rPr>
  </w:style>
  <w:style w:type="character" w:styleId="894">
    <w:name w:val="Основной текст с отступом Знак"/>
    <w:next w:val="894"/>
    <w:link w:val="893"/>
    <w:rPr>
      <w:color w:val="000000"/>
      <w:sz w:val="28"/>
      <w:szCs w:val="36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  <w:style w:type="paragraph" w:styleId="898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revision>34</cp:revision>
  <dcterms:created xsi:type="dcterms:W3CDTF">2022-01-25T03:37:00Z</dcterms:created>
  <dcterms:modified xsi:type="dcterms:W3CDTF">2025-04-10T08:29:47Z</dcterms:modified>
  <cp:version>917504</cp:version>
</cp:coreProperties>
</file>