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№ 1</w:t>
      </w:r>
      <w:r>
        <w:rPr>
          <w:color w:val="000000"/>
          <w:sz w:val="28"/>
          <w:szCs w:val="28"/>
        </w:rPr>
      </w:r>
    </w:p>
    <w:p>
      <w:pPr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 Правительства </w:t>
      </w:r>
      <w:r>
        <w:rPr>
          <w:color w:val="000000"/>
          <w:sz w:val="28"/>
          <w:szCs w:val="28"/>
        </w:rPr>
      </w:r>
    </w:p>
    <w:p>
      <w:pPr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Новосибирской области</w:t>
      </w:r>
      <w:r>
        <w:rPr>
          <w:color w:val="000000"/>
          <w:sz w:val="28"/>
          <w:szCs w:val="28"/>
        </w:rPr>
      </w:r>
    </w:p>
    <w:p>
      <w:pPr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СВЕДЕНИЯ</w:t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о местоположении, площади и границах незастроенной территории</w:t>
      </w:r>
      <w:r>
        <w:t xml:space="preserve"> </w:t>
      </w:r>
      <w:r>
        <w:rPr>
          <w:b/>
          <w:bCs/>
          <w:sz w:val="28"/>
          <w:szCs w:val="28"/>
        </w:rPr>
        <w:t xml:space="preserve">в Ленинском районе (ул. </w:t>
      </w:r>
      <w:r>
        <w:rPr>
          <w:b/>
          <w:bCs/>
          <w:sz w:val="28"/>
          <w:szCs w:val="28"/>
        </w:rPr>
        <w:t xml:space="preserve">Титова</w:t>
      </w:r>
      <w:r>
        <w:rPr>
          <w:b/>
          <w:bCs/>
          <w:sz w:val="28"/>
          <w:szCs w:val="28"/>
        </w:rPr>
        <w:t xml:space="preserve">) города Новосибирска </w:t>
      </w:r>
      <w:r>
        <w:rPr>
          <w:b/>
          <w:sz w:val="28"/>
          <w:szCs w:val="28"/>
        </w:rPr>
        <w:t xml:space="preserve">Новосибирской области,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подлежащей комплексному развитию</w:t>
      </w:r>
      <w:r>
        <w:rPr>
          <w:b/>
          <w:sz w:val="28"/>
          <w:szCs w:val="28"/>
        </w:rPr>
      </w:r>
    </w:p>
    <w:p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</w:t>
      </w:r>
      <w:r>
        <w:rPr>
          <w:b/>
          <w:bCs/>
          <w:sz w:val="28"/>
          <w:szCs w:val="28"/>
          <w:lang w:val="en-US"/>
        </w:rPr>
        <w:t xml:space="preserve">I</w:t>
      </w:r>
      <w:r>
        <w:rPr>
          <w:b/>
          <w:bCs/>
          <w:sz w:val="28"/>
          <w:szCs w:val="28"/>
        </w:rPr>
        <w:t xml:space="preserve">. Графическое описание местоположения границ территории</w:t>
      </w:r>
      <w:r>
        <w:rPr>
          <w:b/>
          <w:bCs/>
          <w:sz w:val="28"/>
          <w:szCs w:val="28"/>
        </w:rPr>
      </w:r>
    </w:p>
    <w:p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Местоположение: Российская Федерация, Новосибирская область, город Новосибирск, ул. </w:t>
      </w:r>
      <w:r>
        <w:rPr>
          <w:sz w:val="28"/>
          <w:szCs w:val="28"/>
        </w:rPr>
        <w:t xml:space="preserve">Титова</w:t>
      </w:r>
      <w:r>
        <w:rPr>
          <w:sz w:val="28"/>
          <w:szCs w:val="28"/>
        </w:rPr>
        <w:t xml:space="preserve"> в Ленинском районе.</w:t>
      </w:r>
      <w:r>
        <w:rPr>
          <w:sz w:val="28"/>
          <w:szCs w:val="28"/>
        </w:rPr>
      </w:r>
    </w:p>
    <w:p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Кадастровый квартал: </w:t>
      </w:r>
      <w:r>
        <w:rPr>
          <w:sz w:val="28"/>
          <w:szCs w:val="28"/>
        </w:rPr>
        <w:t xml:space="preserve">54:35:062565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Площадь: </w:t>
      </w:r>
      <w:r>
        <w:rPr>
          <w:sz w:val="28"/>
          <w:szCs w:val="28"/>
        </w:rPr>
        <w:t xml:space="preserve">43 07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кв. м.</w:t>
      </w:r>
      <w:r>
        <w:rPr>
          <w:sz w:val="28"/>
          <w:szCs w:val="28"/>
        </w:rPr>
      </w:r>
    </w:p>
    <w:p>
      <w:pPr>
        <w:ind w:firstLine="709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16"/>
          <w:szCs w:val="16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1650" cy="49149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6048" t="23327" r="5352" b="21458"/>
                        <a:stretch/>
                      </pic:blipFill>
                      <pic:spPr bwMode="auto">
                        <a:xfrm>
                          <a:off x="0" y="0"/>
                          <a:ext cx="5581649" cy="4914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9.50pt;height:387.0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16"/>
          <w:szCs w:val="16"/>
        </w:rPr>
      </w:r>
    </w:p>
    <w:p>
      <w:pPr>
        <w:jc w:val="center"/>
        <w:spacing w:line="240" w:lineRule="atLeast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</w:r>
    </w:p>
    <w:p>
      <w:pPr>
        <w:ind w:right="424"/>
        <w:jc w:val="center"/>
        <w:spacing w:after="20"/>
        <w:rPr>
          <w:rStyle w:val="872"/>
          <w:sz w:val="20"/>
          <w:szCs w:val="20"/>
        </w:rPr>
      </w:pPr>
      <w:r>
        <w:rPr>
          <w:rStyle w:val="872"/>
          <w:sz w:val="20"/>
          <w:szCs w:val="20"/>
        </w:rPr>
        <w:t xml:space="preserve">Масштаб 1:8 000</w:t>
      </w:r>
      <w:r>
        <w:rPr>
          <w:rStyle w:val="872"/>
          <w:sz w:val="20"/>
          <w:szCs w:val="20"/>
        </w:rPr>
      </w:r>
    </w:p>
    <w:p>
      <w:pPr>
        <w:ind w:firstLine="709"/>
        <w:jc w:val="both"/>
        <w:pageBreakBefore/>
        <w:rPr>
          <w:sz w:val="28"/>
          <w:szCs w:val="28"/>
        </w:rPr>
      </w:pPr>
      <w:r>
        <w:rPr>
          <w:sz w:val="28"/>
          <w:szCs w:val="28"/>
        </w:rPr>
        <w:t xml:space="preserve">Условные обозначения:</w:t>
      </w:r>
      <w:r>
        <w:rPr>
          <w:sz w:val="28"/>
          <w:szCs w:val="28"/>
        </w:rPr>
      </w:r>
    </w:p>
    <w:tbl>
      <w:tblPr>
        <w:tblW w:w="9799" w:type="dxa"/>
        <w:jc w:val="center"/>
        <w:tblLook w:val="04A0" w:firstRow="1" w:lastRow="0" w:firstColumn="1" w:lastColumn="0" w:noHBand="0" w:noVBand="1"/>
      </w:tblPr>
      <w:tblGrid>
        <w:gridCol w:w="2066"/>
        <w:gridCol w:w="7733"/>
      </w:tblGrid>
      <w:tr>
        <w:tblPrEx/>
        <w:trPr>
          <w:jc w:val="center"/>
          <w:trHeight w:val="526"/>
        </w:trPr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066" w:type="dxa"/>
            <w:vAlign w:val="center"/>
            <w:textDirection w:val="lrTb"/>
            <w:noWrap w:val="false"/>
          </w:tcPr>
          <w:p>
            <w:pPr>
              <w:rPr>
                <w:color w:val="e36c0a" w:themeColor="accent6" w:themeShade="BF"/>
                <w:sz w:val="28"/>
                <w:szCs w:val="28"/>
              </w:rPr>
            </w:pPr>
            <w:r>
              <w:rPr>
                <w:color w:val="e36c0a" w:themeColor="accent6" w:themeShade="BF"/>
                <w:sz w:val="28"/>
                <w:szCs w:val="28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12700</wp:posOffset>
                      </wp:positionV>
                      <wp:extent cx="845820" cy="180340"/>
                      <wp:effectExtent l="0" t="0" r="11430" b="10160"/>
                      <wp:wrapNone/>
                      <wp:docPr id="2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18034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1" o:spid="_x0000_s1" o:spt="1" type="#_x0000_t1" style="position:absolute;z-index:251663360;o:allowoverlap:true;o:allowincell:true;mso-position-horizontal-relative:text;margin-left:13.85pt;mso-position-horizontal:absolute;mso-position-vertical-relative:text;margin-top:1.00pt;mso-position-vertical:absolute;width:66.60pt;height:14.20pt;mso-wrap-distance-left:9.00pt;mso-wrap-distance-top:0.00pt;mso-wrap-distance-right:9.00pt;mso-wrap-distance-bottom:0.00pt;visibility:visible;" fillcolor="#FFFFFF" strokecolor="#E26B09" strokeweight="1.50pt">
                      <v:stroke dashstyle="solid"/>
                    </v:shape>
                  </w:pict>
                </mc:Fallback>
              </mc:AlternateContent>
            </w:r>
            <w:r>
              <w:rPr>
                <w:color w:val="e36c0a" w:themeColor="accent6" w:themeShade="BF"/>
                <w:sz w:val="28"/>
                <w:szCs w:val="28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7733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границы земельных участков, сведения о которых содержатся в Едином государственном реестре недвижимости;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643"/>
        </w:trPr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066" w:type="dxa"/>
            <w:vAlign w:val="center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-10795</wp:posOffset>
                      </wp:positionV>
                      <wp:extent cx="845820" cy="180340"/>
                      <wp:effectExtent l="19050" t="19050" r="11430" b="10160"/>
                      <wp:wrapNone/>
                      <wp:docPr id="3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180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25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2" o:spid="_x0000_s2" o:spt="1" type="#_x0000_t1" style="position:absolute;z-index:251657216;o:allowoverlap:true;o:allowincell:true;mso-position-horizontal-relative:text;margin-left:14.15pt;mso-position-horizontal:absolute;mso-position-vertical-relative:text;margin-top:-0.85pt;mso-position-vertical:absolute;width:66.60pt;height:14.20pt;mso-wrap-distance-left:9.00pt;mso-wrap-distance-top:0.00pt;mso-wrap-distance-right:9.00pt;mso-wrap-distance-bottom:0.00pt;visibility:visible;" fillcolor="#FFFFFF" strokecolor="#0025C0" strokeweight="2.25pt"/>
                  </w:pict>
                </mc:Fallback>
              </mc:AlternateContent>
            </w:r>
            <w:r>
              <w:rPr>
                <w:sz w:val="28"/>
                <w:szCs w:val="28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7733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границы незастроенной территории, подлежащей комплексному развитию.</w:t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  <w:highlight w:val="yellow"/>
        </w:rPr>
      </w:r>
      <w:r>
        <w:rPr>
          <w:bCs/>
          <w:sz w:val="28"/>
          <w:szCs w:val="28"/>
          <w:highlight w:val="yellow"/>
        </w:rPr>
      </w:r>
    </w:p>
    <w:p>
      <w:pPr>
        <w:jc w:val="center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Раздел </w:t>
      </w:r>
      <w:r>
        <w:rPr>
          <w:b/>
          <w:bCs/>
          <w:sz w:val="28"/>
          <w:szCs w:val="28"/>
          <w:lang w:val="en-US"/>
        </w:rPr>
        <w:t xml:space="preserve">II</w:t>
      </w:r>
      <w:r>
        <w:rPr>
          <w:b/>
          <w:bCs/>
          <w:sz w:val="28"/>
          <w:szCs w:val="28"/>
        </w:rPr>
        <w:t xml:space="preserve">. Перечень земельных участков в границах территории</w:t>
      </w:r>
      <w:r>
        <w:rPr>
          <w:b/>
          <w:bCs/>
          <w:sz w:val="24"/>
          <w:szCs w:val="24"/>
        </w:rPr>
      </w:r>
    </w:p>
    <w:p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tbl>
      <w:tblPr>
        <w:tblW w:w="99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2695"/>
        <w:gridCol w:w="2835"/>
        <w:gridCol w:w="3826"/>
      </w:tblGrid>
      <w:tr>
        <w:tblPrEx/>
        <w:trPr>
          <w:jc w:val="center"/>
          <w:trHeight w:val="64"/>
          <w:tblHeader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</w:t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п/п</w:t>
            </w:r>
            <w:r>
              <w:rPr>
                <w:sz w:val="28"/>
                <w:szCs w:val="28"/>
              </w:rPr>
            </w:r>
          </w:p>
        </w:tc>
        <w:tc>
          <w:tcPr>
            <w:tcW w:w="269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Кадастровый номер земельного участка</w:t>
            </w:r>
            <w:r>
              <w:rPr>
                <w:sz w:val="28"/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Площадь земельного участка, кв. м</w:t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3826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Адрес земельного участка</w:t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(местоположение)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64"/>
          <w:tblHeader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269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3826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539"/>
          <w:tblHeader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1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</w:tc>
        <w:tc>
          <w:tcPr>
            <w:tcW w:w="2695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-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sz w:val="28"/>
                <w:szCs w:val="28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 xml:space="preserve">-</w:t>
            </w:r>
            <w:r>
              <w:rPr>
                <w:rFonts w:eastAsia="Batang"/>
                <w:sz w:val="28"/>
                <w:szCs w:val="28"/>
              </w:rPr>
            </w:r>
          </w:p>
        </w:tc>
        <w:tc>
          <w:tcPr>
            <w:shd w:val="clear" w:color="auto" w:fill="auto"/>
            <w:tcW w:w="3826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539"/>
          <w:tblHeader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2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</w:tc>
        <w:tc>
          <w:tcPr>
            <w:tcW w:w="2695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-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sz w:val="28"/>
                <w:szCs w:val="28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 xml:space="preserve">-</w:t>
            </w:r>
            <w:r>
              <w:rPr>
                <w:rFonts w:eastAsia="Batang"/>
                <w:sz w:val="28"/>
                <w:szCs w:val="28"/>
              </w:rPr>
            </w:r>
          </w:p>
        </w:tc>
        <w:tc>
          <w:tcPr>
            <w:shd w:val="clear" w:color="auto" w:fill="auto"/>
            <w:tcW w:w="3826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539"/>
          <w:tblHeader/>
        </w:trPr>
        <w:tc>
          <w:tcPr>
            <w:tcBorders>
              <w:bottom w:val="single" w:color="auto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3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</w:tc>
        <w:tc>
          <w:tcPr>
            <w:tcBorders>
              <w:bottom w:val="single" w:color="auto" w:sz="4" w:space="0"/>
            </w:tcBorders>
            <w:tcW w:w="2695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-</w:t>
            </w:r>
            <w:r>
              <w:rPr>
                <w:rFonts w:eastAsia="Calibri"/>
                <w:color w:val="000000"/>
                <w:sz w:val="28"/>
                <w:szCs w:val="28"/>
              </w:rPr>
            </w:r>
          </w:p>
        </w:tc>
        <w:tc>
          <w:tcPr>
            <w:tcBorders>
              <w:bottom w:val="single" w:color="auto" w:sz="4" w:space="0"/>
            </w:tcBorders>
            <w:tcW w:w="2835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sz w:val="28"/>
                <w:szCs w:val="28"/>
              </w:rPr>
            </w:pPr>
            <w:r>
              <w:rPr>
                <w:rFonts w:eastAsia="Batang"/>
                <w:color w:val="000000"/>
                <w:sz w:val="28"/>
                <w:szCs w:val="28"/>
                <w:shd w:val="clear" w:color="auto" w:fill="ffffff"/>
              </w:rPr>
              <w:t xml:space="preserve">-</w:t>
            </w:r>
            <w:r>
              <w:rPr>
                <w:rFonts w:eastAsia="Batang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3826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</w:t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jc w:val="center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Раздел </w:t>
      </w:r>
      <w:r>
        <w:rPr>
          <w:b/>
          <w:bCs/>
          <w:sz w:val="28"/>
          <w:szCs w:val="28"/>
          <w:lang w:val="en-US"/>
        </w:rPr>
        <w:t xml:space="preserve">III</w:t>
      </w:r>
      <w:r>
        <w:rPr>
          <w:b/>
          <w:bCs/>
          <w:sz w:val="28"/>
          <w:szCs w:val="28"/>
        </w:rPr>
        <w:t xml:space="preserve">. Перечень координат характерных точек границ территории в системе координат*</w:t>
      </w:r>
      <w:r>
        <w:rPr>
          <w:b/>
          <w:bCs/>
          <w:sz w:val="24"/>
          <w:szCs w:val="24"/>
        </w:rPr>
      </w:r>
    </w:p>
    <w:p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Площадь: </w:t>
      </w:r>
      <w:r>
        <w:rPr>
          <w:sz w:val="28"/>
          <w:szCs w:val="28"/>
        </w:rPr>
        <w:t xml:space="preserve">43 07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кв. м.</w:t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Описание границ территории:</w:t>
      </w:r>
      <w:r>
        <w:rPr>
          <w:sz w:val="28"/>
          <w:szCs w:val="28"/>
        </w:rPr>
      </w:r>
    </w:p>
    <w:p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tbl>
      <w:tblPr>
        <w:tblW w:w="992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9"/>
        <w:gridCol w:w="3304"/>
        <w:gridCol w:w="3500"/>
      </w:tblGrid>
      <w:tr>
        <w:tblPrEx/>
        <w:trPr>
          <w:jc w:val="center"/>
        </w:trPr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tcMar>
              <w:left w:w="57" w:type="dxa"/>
              <w:right w:w="57" w:type="dxa"/>
            </w:tcMar>
            <w:tcW w:w="3119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Обозначение характерных точек границ</w:t>
            </w:r>
            <w:r>
              <w:rPr>
                <w:color w:val="000000" w:themeColor="text1"/>
                <w:sz w:val="28"/>
                <w:szCs w:val="28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6804" w:type="dxa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Координаты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r>
              <w:rPr>
                <w:color w:val="000000" w:themeColor="text1"/>
                <w:sz w:val="28"/>
                <w:szCs w:val="28"/>
              </w:rPr>
              <w:t xml:space="preserve">м</w:t>
            </w:r>
            <w:r>
              <w:rPr>
                <w:color w:val="000000" w:themeColor="text1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right w:w="57" w:type="dxa"/>
            </w:tcMar>
            <w:tcW w:w="3119" w:type="dxa"/>
            <w:vMerge w:val="continue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3304" w:type="dxa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X</w:t>
            </w:r>
            <w:r>
              <w:rPr>
                <w:color w:val="000000" w:themeColor="text1"/>
                <w:sz w:val="28"/>
                <w:szCs w:val="28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3500" w:type="dxa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 xml:space="preserve">Y</w:t>
            </w:r>
            <w:r>
              <w:rPr>
                <w:color w:val="000000" w:themeColor="text1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right w:w="57" w:type="dxa"/>
            </w:tcMar>
            <w:tcW w:w="3119" w:type="dxa"/>
            <w:textDirection w:val="lrTb"/>
            <w:noWrap w:val="false"/>
          </w:tcPr>
          <w:p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1</w:t>
            </w:r>
            <w:r>
              <w:rPr>
                <w:color w:val="000000" w:themeColor="text1"/>
                <w:sz w:val="28"/>
                <w:szCs w:val="28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 xml:space="preserve">482320,92</w:t>
            </w:r>
            <w:r>
              <w:rPr>
                <w:color w:val="000000" w:themeColor="text1"/>
                <w:sz w:val="28"/>
                <w:szCs w:val="28"/>
                <w:highlight w:val="yellow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 xml:space="preserve">4189895,74</w:t>
            </w:r>
            <w:r>
              <w:rPr>
                <w:color w:val="000000" w:themeColor="text1"/>
                <w:sz w:val="28"/>
                <w:szCs w:val="28"/>
                <w:highlight w:val="yellow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right w:w="57" w:type="dxa"/>
            </w:tcMar>
            <w:tcW w:w="3119" w:type="dxa"/>
            <w:textDirection w:val="lrTb"/>
            <w:noWrap w:val="false"/>
          </w:tcPr>
          <w:p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2</w:t>
            </w:r>
            <w:r>
              <w:rPr>
                <w:color w:val="000000" w:themeColor="text1"/>
                <w:sz w:val="28"/>
                <w:szCs w:val="28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 xml:space="preserve">482333,16</w:t>
            </w:r>
            <w:r>
              <w:rPr>
                <w:color w:val="000000" w:themeColor="text1"/>
                <w:sz w:val="28"/>
                <w:szCs w:val="28"/>
                <w:highlight w:val="yellow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 xml:space="preserve">4190065,17</w:t>
            </w:r>
            <w:r>
              <w:rPr>
                <w:color w:val="000000" w:themeColor="text1"/>
                <w:sz w:val="28"/>
                <w:szCs w:val="28"/>
                <w:highlight w:val="yellow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right w:w="57" w:type="dxa"/>
            </w:tcMar>
            <w:tcW w:w="3119" w:type="dxa"/>
            <w:textDirection w:val="lrTb"/>
            <w:noWrap w:val="false"/>
          </w:tcPr>
          <w:p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3</w:t>
            </w:r>
            <w:r>
              <w:rPr>
                <w:color w:val="000000" w:themeColor="text1"/>
                <w:sz w:val="28"/>
                <w:szCs w:val="28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 xml:space="preserve">482021,46</w:t>
            </w:r>
            <w:r>
              <w:rPr>
                <w:color w:val="000000" w:themeColor="text1"/>
                <w:sz w:val="28"/>
                <w:szCs w:val="28"/>
                <w:highlight w:val="yellow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 xml:space="preserve">4190087,5</w:t>
            </w:r>
            <w:r>
              <w:rPr>
                <w:color w:val="000000" w:themeColor="text1"/>
                <w:sz w:val="28"/>
                <w:szCs w:val="28"/>
              </w:rPr>
              <w:t xml:space="preserve">0</w:t>
            </w:r>
            <w:r>
              <w:rPr>
                <w:color w:val="000000" w:themeColor="text1"/>
                <w:sz w:val="28"/>
                <w:szCs w:val="28"/>
                <w:highlight w:val="yellow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right w:w="57" w:type="dxa"/>
            </w:tcMar>
            <w:tcW w:w="3119" w:type="dxa"/>
            <w:textDirection w:val="lrTb"/>
            <w:noWrap w:val="false"/>
          </w:tcPr>
          <w:p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4</w:t>
            </w:r>
            <w:r>
              <w:rPr>
                <w:color w:val="000000" w:themeColor="text1"/>
                <w:sz w:val="28"/>
                <w:szCs w:val="28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 xml:space="preserve">482124,18</w:t>
            </w:r>
            <w:r>
              <w:rPr>
                <w:color w:val="000000" w:themeColor="text1"/>
                <w:sz w:val="28"/>
                <w:szCs w:val="28"/>
                <w:highlight w:val="yellow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 xml:space="preserve">4189911,32</w:t>
            </w:r>
            <w:r>
              <w:rPr>
                <w:color w:val="000000" w:themeColor="text1"/>
                <w:sz w:val="28"/>
                <w:szCs w:val="28"/>
                <w:highlight w:val="yellow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right w:w="57" w:type="dxa"/>
            </w:tcMar>
            <w:tcW w:w="3119" w:type="dxa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1</w:t>
            </w:r>
            <w:r>
              <w:rPr>
                <w:color w:val="000000" w:themeColor="text1"/>
                <w:sz w:val="28"/>
                <w:szCs w:val="28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330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 xml:space="preserve">482320,92</w:t>
            </w:r>
            <w:r>
              <w:rPr>
                <w:color w:val="000000" w:themeColor="text1"/>
                <w:sz w:val="28"/>
                <w:szCs w:val="28"/>
                <w:highlight w:val="yellow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35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 xml:space="preserve">4189895,74</w:t>
            </w:r>
            <w:r>
              <w:rPr>
                <w:color w:val="000000" w:themeColor="text1"/>
                <w:sz w:val="28"/>
                <w:szCs w:val="28"/>
              </w:rPr>
            </w:r>
          </w:p>
        </w:tc>
      </w:tr>
    </w:tbl>
    <w:p>
      <w:pPr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</w:p>
    <w:p>
      <w:pPr>
        <w:rPr>
          <w:highlight w:val="white"/>
        </w:rPr>
      </w:pPr>
      <w:r>
        <w:rPr>
          <w:highlight w:val="white"/>
        </w:rPr>
        <w:t xml:space="preserve">*</w:t>
      </w:r>
      <w:r>
        <w:t xml:space="preserve"> </w:t>
      </w:r>
      <w:r>
        <w:t xml:space="preserve">Система координат – МСК НСО, зона 4</w:t>
      </w:r>
      <w:r>
        <w:rPr>
          <w:highlight w:val="white"/>
        </w:rPr>
        <w:t xml:space="preserve">.</w:t>
      </w:r>
      <w:r>
        <w:rPr>
          <w:highlight w:val="white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</w:t>
      </w:r>
      <w:bookmarkStart w:id="0" w:name="_GoBack"/>
      <w:r/>
      <w:bookmarkEnd w:id="0"/>
      <w:r/>
      <w:r>
        <w:rPr>
          <w:rFonts w:ascii="Times New Roman" w:hAnsi="Times New Roman" w:cs="Times New Roman"/>
          <w:sz w:val="28"/>
          <w:szCs w:val="28"/>
        </w:rPr>
      </w:r>
    </w:p>
    <w:sectPr>
      <w:headerReference w:type="default" r:id="rId8"/>
      <w:footnotePr/>
      <w:endnotePr/>
      <w:type w:val="nextPage"/>
      <w:pgSz w:w="11906" w:h="16838" w:orient="portrait"/>
      <w:pgMar w:top="1134" w:right="567" w:bottom="1134" w:left="1418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tang">
    <w:panose1 w:val="02000506000000020000"/>
  </w:font>
  <w:font w:name="Calibri">
    <w:panose1 w:val="020F0502020204030204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781538868"/>
      <w:docPartObj>
        <w:docPartGallery w:val="Page Numbers (Top of Page)"/>
        <w:docPartUnique w:val="true"/>
      </w:docPartObj>
      <w:rPr/>
    </w:sdtPr>
    <w:sdtContent>
      <w:p>
        <w:pPr>
          <w:pStyle w:val="72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3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674">
    <w:name w:val="Heading 1"/>
    <w:basedOn w:val="673"/>
    <w:next w:val="673"/>
    <w:link w:val="70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75">
    <w:name w:val="Heading 2"/>
    <w:basedOn w:val="673"/>
    <w:next w:val="673"/>
    <w:link w:val="70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76">
    <w:name w:val="Heading 3"/>
    <w:basedOn w:val="673"/>
    <w:next w:val="673"/>
    <w:link w:val="70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77">
    <w:name w:val="Heading 4"/>
    <w:basedOn w:val="673"/>
    <w:next w:val="673"/>
    <w:link w:val="70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78">
    <w:name w:val="Heading 5"/>
    <w:basedOn w:val="673"/>
    <w:next w:val="673"/>
    <w:link w:val="871"/>
    <w:uiPriority w:val="99"/>
    <w:qFormat/>
    <w:pPr>
      <w:jc w:val="both"/>
      <w:keepNext/>
      <w:outlineLvl w:val="4"/>
    </w:pPr>
    <w:rPr>
      <w:color w:val="000000"/>
      <w:sz w:val="28"/>
      <w:szCs w:val="28"/>
    </w:rPr>
  </w:style>
  <w:style w:type="paragraph" w:styleId="679">
    <w:name w:val="Heading 6"/>
    <w:basedOn w:val="673"/>
    <w:next w:val="673"/>
    <w:link w:val="70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80">
    <w:name w:val="Heading 7"/>
    <w:basedOn w:val="673"/>
    <w:next w:val="673"/>
    <w:link w:val="70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81">
    <w:name w:val="Heading 8"/>
    <w:basedOn w:val="673"/>
    <w:next w:val="673"/>
    <w:link w:val="70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682">
    <w:name w:val="Heading 9"/>
    <w:basedOn w:val="673"/>
    <w:next w:val="673"/>
    <w:link w:val="71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3" w:default="1">
    <w:name w:val="Default Paragraph Font"/>
    <w:uiPriority w:val="1"/>
    <w:semiHidden/>
    <w:unhideWhenUsed/>
  </w:style>
  <w:style w:type="table" w:styleId="68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5" w:default="1">
    <w:name w:val="No List"/>
    <w:uiPriority w:val="99"/>
    <w:semiHidden/>
    <w:unhideWhenUsed/>
  </w:style>
  <w:style w:type="character" w:styleId="686" w:customStyle="1">
    <w:name w:val="Heading 1 Char"/>
    <w:basedOn w:val="683"/>
    <w:uiPriority w:val="9"/>
    <w:rPr>
      <w:rFonts w:ascii="Arial" w:hAnsi="Arial" w:eastAsia="Arial" w:cs="Arial"/>
      <w:sz w:val="40"/>
      <w:szCs w:val="40"/>
    </w:rPr>
  </w:style>
  <w:style w:type="character" w:styleId="687" w:customStyle="1">
    <w:name w:val="Heading 2 Char"/>
    <w:basedOn w:val="683"/>
    <w:uiPriority w:val="9"/>
    <w:rPr>
      <w:rFonts w:ascii="Arial" w:hAnsi="Arial" w:eastAsia="Arial" w:cs="Arial"/>
      <w:sz w:val="34"/>
    </w:rPr>
  </w:style>
  <w:style w:type="character" w:styleId="688" w:customStyle="1">
    <w:name w:val="Heading 3 Char"/>
    <w:basedOn w:val="683"/>
    <w:uiPriority w:val="9"/>
    <w:rPr>
      <w:rFonts w:ascii="Arial" w:hAnsi="Arial" w:eastAsia="Arial" w:cs="Arial"/>
      <w:sz w:val="30"/>
      <w:szCs w:val="30"/>
    </w:rPr>
  </w:style>
  <w:style w:type="character" w:styleId="689" w:customStyle="1">
    <w:name w:val="Heading 4 Char"/>
    <w:basedOn w:val="683"/>
    <w:uiPriority w:val="9"/>
    <w:rPr>
      <w:rFonts w:ascii="Arial" w:hAnsi="Arial" w:eastAsia="Arial" w:cs="Arial"/>
      <w:b/>
      <w:bCs/>
      <w:sz w:val="26"/>
      <w:szCs w:val="26"/>
    </w:rPr>
  </w:style>
  <w:style w:type="character" w:styleId="690" w:customStyle="1">
    <w:name w:val="Heading 6 Char"/>
    <w:basedOn w:val="683"/>
    <w:uiPriority w:val="9"/>
    <w:rPr>
      <w:rFonts w:ascii="Arial" w:hAnsi="Arial" w:eastAsia="Arial" w:cs="Arial"/>
      <w:b/>
      <w:bCs/>
      <w:sz w:val="22"/>
      <w:szCs w:val="22"/>
    </w:rPr>
  </w:style>
  <w:style w:type="character" w:styleId="691" w:customStyle="1">
    <w:name w:val="Heading 7 Char"/>
    <w:basedOn w:val="68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92" w:customStyle="1">
    <w:name w:val="Heading 8 Char"/>
    <w:basedOn w:val="683"/>
    <w:uiPriority w:val="9"/>
    <w:rPr>
      <w:rFonts w:ascii="Arial" w:hAnsi="Arial" w:eastAsia="Arial" w:cs="Arial"/>
      <w:i/>
      <w:iCs/>
      <w:sz w:val="22"/>
      <w:szCs w:val="22"/>
    </w:rPr>
  </w:style>
  <w:style w:type="character" w:styleId="693" w:customStyle="1">
    <w:name w:val="Heading 9 Char"/>
    <w:basedOn w:val="683"/>
    <w:uiPriority w:val="9"/>
    <w:rPr>
      <w:rFonts w:ascii="Arial" w:hAnsi="Arial" w:eastAsia="Arial" w:cs="Arial"/>
      <w:i/>
      <w:iCs/>
      <w:sz w:val="21"/>
      <w:szCs w:val="21"/>
    </w:rPr>
  </w:style>
  <w:style w:type="character" w:styleId="694" w:customStyle="1">
    <w:name w:val="Title Char"/>
    <w:basedOn w:val="683"/>
    <w:uiPriority w:val="10"/>
    <w:rPr>
      <w:sz w:val="48"/>
      <w:szCs w:val="48"/>
    </w:rPr>
  </w:style>
  <w:style w:type="character" w:styleId="695" w:customStyle="1">
    <w:name w:val="Subtitle Char"/>
    <w:basedOn w:val="683"/>
    <w:uiPriority w:val="11"/>
    <w:rPr>
      <w:sz w:val="24"/>
      <w:szCs w:val="24"/>
    </w:rPr>
  </w:style>
  <w:style w:type="character" w:styleId="696" w:customStyle="1">
    <w:name w:val="Quote Char"/>
    <w:uiPriority w:val="29"/>
    <w:rPr>
      <w:i/>
    </w:rPr>
  </w:style>
  <w:style w:type="character" w:styleId="697" w:customStyle="1">
    <w:name w:val="Intense Quote Char"/>
    <w:uiPriority w:val="30"/>
    <w:rPr>
      <w:i/>
    </w:rPr>
  </w:style>
  <w:style w:type="character" w:styleId="698" w:customStyle="1">
    <w:name w:val="Header Char"/>
    <w:basedOn w:val="683"/>
    <w:uiPriority w:val="99"/>
  </w:style>
  <w:style w:type="character" w:styleId="699" w:customStyle="1">
    <w:name w:val="Caption Char"/>
    <w:uiPriority w:val="99"/>
  </w:style>
  <w:style w:type="character" w:styleId="700" w:customStyle="1">
    <w:name w:val="Footnote Text Char"/>
    <w:uiPriority w:val="99"/>
    <w:rPr>
      <w:sz w:val="18"/>
    </w:rPr>
  </w:style>
  <w:style w:type="character" w:styleId="701" w:customStyle="1">
    <w:name w:val="Endnote Text Char"/>
    <w:uiPriority w:val="99"/>
    <w:rPr>
      <w:sz w:val="20"/>
    </w:rPr>
  </w:style>
  <w:style w:type="character" w:styleId="702" w:customStyle="1">
    <w:name w:val="Заголовок 1 Знак"/>
    <w:basedOn w:val="683"/>
    <w:link w:val="674"/>
    <w:uiPriority w:val="9"/>
    <w:rPr>
      <w:rFonts w:ascii="Arial" w:hAnsi="Arial" w:eastAsia="Arial" w:cs="Arial"/>
      <w:sz w:val="40"/>
      <w:szCs w:val="40"/>
    </w:rPr>
  </w:style>
  <w:style w:type="character" w:styleId="703" w:customStyle="1">
    <w:name w:val="Заголовок 2 Знак"/>
    <w:basedOn w:val="683"/>
    <w:link w:val="675"/>
    <w:uiPriority w:val="9"/>
    <w:rPr>
      <w:rFonts w:ascii="Arial" w:hAnsi="Arial" w:eastAsia="Arial" w:cs="Arial"/>
      <w:sz w:val="34"/>
    </w:rPr>
  </w:style>
  <w:style w:type="character" w:styleId="704" w:customStyle="1">
    <w:name w:val="Заголовок 3 Знак"/>
    <w:basedOn w:val="683"/>
    <w:link w:val="676"/>
    <w:uiPriority w:val="9"/>
    <w:rPr>
      <w:rFonts w:ascii="Arial" w:hAnsi="Arial" w:eastAsia="Arial" w:cs="Arial"/>
      <w:sz w:val="30"/>
      <w:szCs w:val="30"/>
    </w:rPr>
  </w:style>
  <w:style w:type="character" w:styleId="705" w:customStyle="1">
    <w:name w:val="Заголовок 4 Знак"/>
    <w:basedOn w:val="683"/>
    <w:link w:val="677"/>
    <w:uiPriority w:val="9"/>
    <w:rPr>
      <w:rFonts w:ascii="Arial" w:hAnsi="Arial" w:eastAsia="Arial" w:cs="Arial"/>
      <w:b/>
      <w:bCs/>
      <w:sz w:val="26"/>
      <w:szCs w:val="26"/>
    </w:rPr>
  </w:style>
  <w:style w:type="character" w:styleId="706" w:customStyle="1">
    <w:name w:val="Heading 5 Char"/>
    <w:basedOn w:val="683"/>
    <w:uiPriority w:val="9"/>
    <w:rPr>
      <w:rFonts w:ascii="Arial" w:hAnsi="Arial" w:eastAsia="Arial" w:cs="Arial"/>
      <w:b/>
      <w:bCs/>
      <w:sz w:val="24"/>
      <w:szCs w:val="24"/>
    </w:rPr>
  </w:style>
  <w:style w:type="character" w:styleId="707" w:customStyle="1">
    <w:name w:val="Заголовок 6 Знак"/>
    <w:basedOn w:val="683"/>
    <w:link w:val="679"/>
    <w:uiPriority w:val="9"/>
    <w:rPr>
      <w:rFonts w:ascii="Arial" w:hAnsi="Arial" w:eastAsia="Arial" w:cs="Arial"/>
      <w:b/>
      <w:bCs/>
      <w:sz w:val="22"/>
      <w:szCs w:val="22"/>
    </w:rPr>
  </w:style>
  <w:style w:type="character" w:styleId="708" w:customStyle="1">
    <w:name w:val="Заголовок 7 Знак"/>
    <w:basedOn w:val="683"/>
    <w:link w:val="68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09" w:customStyle="1">
    <w:name w:val="Заголовок 8 Знак"/>
    <w:basedOn w:val="683"/>
    <w:link w:val="681"/>
    <w:uiPriority w:val="9"/>
    <w:rPr>
      <w:rFonts w:ascii="Arial" w:hAnsi="Arial" w:eastAsia="Arial" w:cs="Arial"/>
      <w:i/>
      <w:iCs/>
      <w:sz w:val="22"/>
      <w:szCs w:val="22"/>
    </w:rPr>
  </w:style>
  <w:style w:type="character" w:styleId="710" w:customStyle="1">
    <w:name w:val="Заголовок 9 Знак"/>
    <w:basedOn w:val="683"/>
    <w:link w:val="682"/>
    <w:uiPriority w:val="9"/>
    <w:rPr>
      <w:rFonts w:ascii="Arial" w:hAnsi="Arial" w:eastAsia="Arial" w:cs="Arial"/>
      <w:i/>
      <w:iCs/>
      <w:sz w:val="21"/>
      <w:szCs w:val="21"/>
    </w:rPr>
  </w:style>
  <w:style w:type="paragraph" w:styleId="711">
    <w:name w:val="List Paragraph"/>
    <w:basedOn w:val="673"/>
    <w:uiPriority w:val="34"/>
    <w:qFormat/>
    <w:pPr>
      <w:contextualSpacing/>
      <w:ind w:left="720"/>
    </w:pPr>
  </w:style>
  <w:style w:type="paragraph" w:styleId="712">
    <w:name w:val="No Spacing"/>
    <w:uiPriority w:val="1"/>
    <w:qFormat/>
    <w:pPr>
      <w:spacing w:after="0" w:line="240" w:lineRule="auto"/>
    </w:pPr>
  </w:style>
  <w:style w:type="paragraph" w:styleId="713">
    <w:name w:val="Title"/>
    <w:basedOn w:val="673"/>
    <w:next w:val="673"/>
    <w:link w:val="71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14" w:customStyle="1">
    <w:name w:val="Название Знак"/>
    <w:basedOn w:val="683"/>
    <w:link w:val="713"/>
    <w:uiPriority w:val="10"/>
    <w:rPr>
      <w:sz w:val="48"/>
      <w:szCs w:val="48"/>
    </w:rPr>
  </w:style>
  <w:style w:type="paragraph" w:styleId="715">
    <w:name w:val="Subtitle"/>
    <w:basedOn w:val="673"/>
    <w:next w:val="673"/>
    <w:link w:val="716"/>
    <w:uiPriority w:val="11"/>
    <w:qFormat/>
    <w:pPr>
      <w:spacing w:before="200" w:after="200"/>
    </w:pPr>
    <w:rPr>
      <w:sz w:val="24"/>
      <w:szCs w:val="24"/>
    </w:rPr>
  </w:style>
  <w:style w:type="character" w:styleId="716" w:customStyle="1">
    <w:name w:val="Подзаголовок Знак"/>
    <w:basedOn w:val="683"/>
    <w:link w:val="715"/>
    <w:uiPriority w:val="11"/>
    <w:rPr>
      <w:sz w:val="24"/>
      <w:szCs w:val="24"/>
    </w:rPr>
  </w:style>
  <w:style w:type="paragraph" w:styleId="717">
    <w:name w:val="Quote"/>
    <w:basedOn w:val="673"/>
    <w:next w:val="673"/>
    <w:link w:val="718"/>
    <w:uiPriority w:val="29"/>
    <w:qFormat/>
    <w:pPr>
      <w:ind w:left="720" w:right="720"/>
    </w:pPr>
    <w:rPr>
      <w:i/>
    </w:rPr>
  </w:style>
  <w:style w:type="character" w:styleId="718" w:customStyle="1">
    <w:name w:val="Цитата 2 Знак"/>
    <w:link w:val="717"/>
    <w:uiPriority w:val="29"/>
    <w:rPr>
      <w:i/>
    </w:rPr>
  </w:style>
  <w:style w:type="paragraph" w:styleId="719">
    <w:name w:val="Intense Quote"/>
    <w:basedOn w:val="673"/>
    <w:next w:val="673"/>
    <w:link w:val="720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0" w:customStyle="1">
    <w:name w:val="Выделенная цитата Знак"/>
    <w:link w:val="719"/>
    <w:uiPriority w:val="30"/>
    <w:rPr>
      <w:i/>
    </w:rPr>
  </w:style>
  <w:style w:type="paragraph" w:styleId="721">
    <w:name w:val="Header"/>
    <w:basedOn w:val="673"/>
    <w:link w:val="722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22" w:customStyle="1">
    <w:name w:val="Верхний колонтитул Знак"/>
    <w:basedOn w:val="683"/>
    <w:link w:val="721"/>
    <w:uiPriority w:val="99"/>
  </w:style>
  <w:style w:type="paragraph" w:styleId="723">
    <w:name w:val="Footer"/>
    <w:basedOn w:val="673"/>
    <w:link w:val="726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24" w:customStyle="1">
    <w:name w:val="Footer Char"/>
    <w:basedOn w:val="683"/>
    <w:uiPriority w:val="99"/>
  </w:style>
  <w:style w:type="paragraph" w:styleId="725">
    <w:name w:val="Caption"/>
    <w:basedOn w:val="673"/>
    <w:next w:val="67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26" w:customStyle="1">
    <w:name w:val="Нижний колонтитул Знак"/>
    <w:link w:val="723"/>
    <w:uiPriority w:val="99"/>
  </w:style>
  <w:style w:type="table" w:styleId="727">
    <w:name w:val="Table Grid"/>
    <w:basedOn w:val="684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28" w:customStyle="1">
    <w:name w:val="Table Grid Light"/>
    <w:basedOn w:val="68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29">
    <w:name w:val="Plain Table 1"/>
    <w:basedOn w:val="68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0">
    <w:name w:val="Plain Table 2"/>
    <w:basedOn w:val="684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1">
    <w:name w:val="Plain Table 3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2">
    <w:name w:val="Plain Table 4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Plain Table 5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4">
    <w:name w:val="Grid Table 1 Light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 w:customStyle="1">
    <w:name w:val="Grid Table 1 Light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 w:customStyle="1">
    <w:name w:val="Grid Table 1 Light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 w:customStyle="1">
    <w:name w:val="Grid Table 1 Light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 w:customStyle="1">
    <w:name w:val="Grid Table 1 Light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 w:customStyle="1">
    <w:name w:val="Grid Table 1 Light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 w:customStyle="1">
    <w:name w:val="Grid Table 1 Light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Grid Table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 w:customStyle="1">
    <w:name w:val="Grid Table 2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 w:customStyle="1">
    <w:name w:val="Grid Table 2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 w:customStyle="1">
    <w:name w:val="Grid Table 2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 w:customStyle="1">
    <w:name w:val="Grid Table 2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 w:customStyle="1">
    <w:name w:val="Grid Table 2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 w:customStyle="1">
    <w:name w:val="Grid Table 2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 w:customStyle="1">
    <w:name w:val="Grid Table 3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 w:customStyle="1">
    <w:name w:val="Grid Table 3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 w:customStyle="1">
    <w:name w:val="Grid Table 3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 w:customStyle="1">
    <w:name w:val="Grid Table 3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 w:customStyle="1">
    <w:name w:val="Grid Table 3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 w:customStyle="1">
    <w:name w:val="Grid Table 3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4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6" w:customStyle="1">
    <w:name w:val="Grid Table 4 - Accent 1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57" w:customStyle="1">
    <w:name w:val="Grid Table 4 - Accent 2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58" w:customStyle="1">
    <w:name w:val="Grid Table 4 - Accent 3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59" w:customStyle="1">
    <w:name w:val="Grid Table 4 - Accent 4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60" w:customStyle="1">
    <w:name w:val="Grid Table 4 - Accent 5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61" w:customStyle="1">
    <w:name w:val="Grid Table 4 - Accent 6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62">
    <w:name w:val="Grid Table 5 Dark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63" w:customStyle="1">
    <w:name w:val="Grid Table 5 Dark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64" w:customStyle="1">
    <w:name w:val="Grid Table 5 Dark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65" w:customStyle="1">
    <w:name w:val="Grid Table 5 Dark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66" w:customStyle="1">
    <w:name w:val="Grid Table 5 Dark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67" w:customStyle="1">
    <w:name w:val="Grid Table 5 Dark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68" w:customStyle="1">
    <w:name w:val="Grid Table 5 Dark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69">
    <w:name w:val="Grid Table 6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70" w:customStyle="1">
    <w:name w:val="Grid Table 6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71" w:customStyle="1">
    <w:name w:val="Grid Table 6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72" w:customStyle="1">
    <w:name w:val="Grid Table 6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73" w:customStyle="1">
    <w:name w:val="Grid Table 6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74" w:customStyle="1">
    <w:name w:val="Grid Table 6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75" w:customStyle="1">
    <w:name w:val="Grid Table 6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76">
    <w:name w:val="Grid Table 7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 w:customStyle="1">
    <w:name w:val="Grid Table 7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 w:customStyle="1">
    <w:name w:val="Grid Table 7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 w:customStyle="1">
    <w:name w:val="Grid Table 7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 w:customStyle="1">
    <w:name w:val="Grid Table 7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 w:customStyle="1">
    <w:name w:val="Grid Table 7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 w:customStyle="1">
    <w:name w:val="Grid Table 7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1 Light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 w:customStyle="1">
    <w:name w:val="List Table 1 Light - Accent 1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 w:customStyle="1">
    <w:name w:val="List Table 1 Light - Accent 2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 w:customStyle="1">
    <w:name w:val="List Table 1 Light - Accent 3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 w:customStyle="1">
    <w:name w:val="List Table 1 Light - Accent 4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 w:customStyle="1">
    <w:name w:val="List Table 1 Light - Accent 5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 w:customStyle="1">
    <w:name w:val="List Table 1 Light - Accent 6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List Table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91" w:customStyle="1">
    <w:name w:val="List Table 2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92" w:customStyle="1">
    <w:name w:val="List Table 2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93" w:customStyle="1">
    <w:name w:val="List Table 2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94" w:customStyle="1">
    <w:name w:val="List Table 2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95" w:customStyle="1">
    <w:name w:val="List Table 2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96" w:customStyle="1">
    <w:name w:val="List Table 2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97">
    <w:name w:val="List Table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 w:customStyle="1">
    <w:name w:val="List Table 3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 w:customStyle="1">
    <w:name w:val="List Table 3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 w:customStyle="1">
    <w:name w:val="List Table 3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 w:customStyle="1">
    <w:name w:val="List Table 3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 w:customStyle="1">
    <w:name w:val="List Table 3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 w:customStyle="1">
    <w:name w:val="List Table 3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 w:customStyle="1">
    <w:name w:val="List Table 4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 w:customStyle="1">
    <w:name w:val="List Table 4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 w:customStyle="1">
    <w:name w:val="List Table 4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 w:customStyle="1">
    <w:name w:val="List Table 4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 w:customStyle="1">
    <w:name w:val="List Table 4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 w:customStyle="1">
    <w:name w:val="List Table 4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5 Dark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2" w:customStyle="1">
    <w:name w:val="List Table 5 Dark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3" w:customStyle="1">
    <w:name w:val="List Table 5 Dark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4" w:customStyle="1">
    <w:name w:val="List Table 5 Dark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5" w:customStyle="1">
    <w:name w:val="List Table 5 Dark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6" w:customStyle="1">
    <w:name w:val="List Table 5 Dark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7" w:customStyle="1">
    <w:name w:val="List Table 5 Dark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8">
    <w:name w:val="List Table 6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19" w:customStyle="1">
    <w:name w:val="List Table 6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20" w:customStyle="1">
    <w:name w:val="List Table 6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21" w:customStyle="1">
    <w:name w:val="List Table 6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22" w:customStyle="1">
    <w:name w:val="List Table 6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23" w:customStyle="1">
    <w:name w:val="List Table 6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24" w:customStyle="1">
    <w:name w:val="List Table 6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25">
    <w:name w:val="List Table 7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List Table 7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List Table 7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List Table 7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List Table 7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 w:customStyle="1">
    <w:name w:val="List Table 7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List Table 7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Lined - Accent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33" w:customStyle="1">
    <w:name w:val="Lined - Accent 1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34" w:customStyle="1">
    <w:name w:val="Lined - Accent 2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35" w:customStyle="1">
    <w:name w:val="Lined - Accent 3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36" w:customStyle="1">
    <w:name w:val="Lined - Accent 4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37" w:customStyle="1">
    <w:name w:val="Lined - Accent 5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38" w:customStyle="1">
    <w:name w:val="Lined - Accent 6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39" w:customStyle="1">
    <w:name w:val="Bordered &amp; Lined - Accent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40" w:customStyle="1">
    <w:name w:val="Bordered &amp; Lined - Accent 1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41" w:customStyle="1">
    <w:name w:val="Bordered &amp; Lined - Accent 2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42" w:customStyle="1">
    <w:name w:val="Bordered &amp; Lined - Accent 3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43" w:customStyle="1">
    <w:name w:val="Bordered &amp; Lined - Accent 4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44" w:customStyle="1">
    <w:name w:val="Bordered &amp; Lined - Accent 5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45" w:customStyle="1">
    <w:name w:val="Bordered &amp; Lined - Accent 6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46" w:customStyle="1">
    <w:name w:val="Bordered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47" w:customStyle="1">
    <w:name w:val="Bordered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48" w:customStyle="1">
    <w:name w:val="Bordered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49" w:customStyle="1">
    <w:name w:val="Bordered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50" w:customStyle="1">
    <w:name w:val="Bordered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51" w:customStyle="1">
    <w:name w:val="Bordered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52" w:customStyle="1">
    <w:name w:val="Bordered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53">
    <w:name w:val="Hyperlink"/>
    <w:uiPriority w:val="99"/>
    <w:unhideWhenUsed/>
    <w:rPr>
      <w:color w:val="0000ff" w:themeColor="hyperlink"/>
      <w:u w:val="single"/>
    </w:rPr>
  </w:style>
  <w:style w:type="paragraph" w:styleId="854">
    <w:name w:val="footnote text"/>
    <w:basedOn w:val="673"/>
    <w:link w:val="855"/>
    <w:uiPriority w:val="99"/>
    <w:semiHidden/>
    <w:unhideWhenUsed/>
    <w:pPr>
      <w:spacing w:after="40"/>
    </w:pPr>
    <w:rPr>
      <w:sz w:val="18"/>
    </w:rPr>
  </w:style>
  <w:style w:type="character" w:styleId="855" w:customStyle="1">
    <w:name w:val="Текст сноски Знак"/>
    <w:link w:val="854"/>
    <w:uiPriority w:val="99"/>
    <w:rPr>
      <w:sz w:val="18"/>
    </w:rPr>
  </w:style>
  <w:style w:type="character" w:styleId="856">
    <w:name w:val="footnote reference"/>
    <w:basedOn w:val="683"/>
    <w:uiPriority w:val="99"/>
    <w:unhideWhenUsed/>
    <w:rPr>
      <w:vertAlign w:val="superscript"/>
    </w:rPr>
  </w:style>
  <w:style w:type="paragraph" w:styleId="857">
    <w:name w:val="endnote text"/>
    <w:basedOn w:val="673"/>
    <w:link w:val="858"/>
    <w:uiPriority w:val="99"/>
    <w:semiHidden/>
    <w:unhideWhenUsed/>
  </w:style>
  <w:style w:type="character" w:styleId="858" w:customStyle="1">
    <w:name w:val="Текст концевой сноски Знак"/>
    <w:link w:val="857"/>
    <w:uiPriority w:val="99"/>
    <w:rPr>
      <w:sz w:val="20"/>
    </w:rPr>
  </w:style>
  <w:style w:type="character" w:styleId="859">
    <w:name w:val="endnote reference"/>
    <w:basedOn w:val="683"/>
    <w:uiPriority w:val="99"/>
    <w:semiHidden/>
    <w:unhideWhenUsed/>
    <w:rPr>
      <w:vertAlign w:val="superscript"/>
    </w:rPr>
  </w:style>
  <w:style w:type="paragraph" w:styleId="860">
    <w:name w:val="toc 1"/>
    <w:basedOn w:val="673"/>
    <w:next w:val="673"/>
    <w:uiPriority w:val="39"/>
    <w:unhideWhenUsed/>
    <w:pPr>
      <w:spacing w:after="57"/>
    </w:pPr>
  </w:style>
  <w:style w:type="paragraph" w:styleId="861">
    <w:name w:val="toc 2"/>
    <w:basedOn w:val="673"/>
    <w:next w:val="673"/>
    <w:uiPriority w:val="39"/>
    <w:unhideWhenUsed/>
    <w:pPr>
      <w:ind w:left="283"/>
      <w:spacing w:after="57"/>
    </w:pPr>
  </w:style>
  <w:style w:type="paragraph" w:styleId="862">
    <w:name w:val="toc 3"/>
    <w:basedOn w:val="673"/>
    <w:next w:val="673"/>
    <w:uiPriority w:val="39"/>
    <w:unhideWhenUsed/>
    <w:pPr>
      <w:ind w:left="567"/>
      <w:spacing w:after="57"/>
    </w:pPr>
  </w:style>
  <w:style w:type="paragraph" w:styleId="863">
    <w:name w:val="toc 4"/>
    <w:basedOn w:val="673"/>
    <w:next w:val="673"/>
    <w:uiPriority w:val="39"/>
    <w:unhideWhenUsed/>
    <w:pPr>
      <w:ind w:left="850"/>
      <w:spacing w:after="57"/>
    </w:pPr>
  </w:style>
  <w:style w:type="paragraph" w:styleId="864">
    <w:name w:val="toc 5"/>
    <w:basedOn w:val="673"/>
    <w:next w:val="673"/>
    <w:uiPriority w:val="39"/>
    <w:unhideWhenUsed/>
    <w:pPr>
      <w:ind w:left="1134"/>
      <w:spacing w:after="57"/>
    </w:pPr>
  </w:style>
  <w:style w:type="paragraph" w:styleId="865">
    <w:name w:val="toc 6"/>
    <w:basedOn w:val="673"/>
    <w:next w:val="673"/>
    <w:uiPriority w:val="39"/>
    <w:unhideWhenUsed/>
    <w:pPr>
      <w:ind w:left="1417"/>
      <w:spacing w:after="57"/>
    </w:pPr>
  </w:style>
  <w:style w:type="paragraph" w:styleId="866">
    <w:name w:val="toc 7"/>
    <w:basedOn w:val="673"/>
    <w:next w:val="673"/>
    <w:uiPriority w:val="39"/>
    <w:unhideWhenUsed/>
    <w:pPr>
      <w:ind w:left="1701"/>
      <w:spacing w:after="57"/>
    </w:pPr>
  </w:style>
  <w:style w:type="paragraph" w:styleId="867">
    <w:name w:val="toc 8"/>
    <w:basedOn w:val="673"/>
    <w:next w:val="673"/>
    <w:uiPriority w:val="39"/>
    <w:unhideWhenUsed/>
    <w:pPr>
      <w:ind w:left="1984"/>
      <w:spacing w:after="57"/>
    </w:pPr>
  </w:style>
  <w:style w:type="paragraph" w:styleId="868">
    <w:name w:val="toc 9"/>
    <w:basedOn w:val="673"/>
    <w:next w:val="673"/>
    <w:uiPriority w:val="39"/>
    <w:unhideWhenUsed/>
    <w:pPr>
      <w:ind w:left="2268"/>
      <w:spacing w:after="57"/>
    </w:pPr>
  </w:style>
  <w:style w:type="paragraph" w:styleId="869">
    <w:name w:val="TOC Heading"/>
    <w:uiPriority w:val="39"/>
    <w:unhideWhenUsed/>
  </w:style>
  <w:style w:type="paragraph" w:styleId="870">
    <w:name w:val="table of figures"/>
    <w:basedOn w:val="673"/>
    <w:next w:val="673"/>
    <w:uiPriority w:val="99"/>
    <w:unhideWhenUsed/>
  </w:style>
  <w:style w:type="character" w:styleId="871" w:customStyle="1">
    <w:name w:val="Заголовок 5 Знак"/>
    <w:basedOn w:val="683"/>
    <w:link w:val="678"/>
    <w:uiPriority w:val="99"/>
    <w:rPr>
      <w:rFonts w:ascii="Times New Roman" w:hAnsi="Times New Roman" w:eastAsia="Times New Roman" w:cs="Times New Roman"/>
      <w:color w:val="000000"/>
      <w:sz w:val="28"/>
      <w:szCs w:val="28"/>
      <w:lang w:eastAsia="ru-RU"/>
    </w:rPr>
  </w:style>
  <w:style w:type="character" w:styleId="872" w:customStyle="1">
    <w:name w:val="Подпись к картинке + 9;5 pt;Не полужирный Exact"/>
    <w:basedOn w:val="683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19"/>
      <w:szCs w:val="19"/>
      <w:u w:val="none"/>
      <w:lang w:val="ru-RU" w:eastAsia="ru-RU" w:bidi="ru-RU"/>
    </w:rPr>
  </w:style>
  <w:style w:type="paragraph" w:styleId="873">
    <w:name w:val="Balloon Text"/>
    <w:basedOn w:val="673"/>
    <w:link w:val="874"/>
    <w:uiPriority w:val="99"/>
    <w:semiHidden/>
    <w:unhideWhenUsed/>
    <w:rPr>
      <w:rFonts w:ascii="Tahoma" w:hAnsi="Tahoma" w:cs="Tahoma"/>
      <w:sz w:val="16"/>
      <w:szCs w:val="16"/>
    </w:rPr>
  </w:style>
  <w:style w:type="character" w:styleId="874" w:customStyle="1">
    <w:name w:val="Текст выноски Знак"/>
    <w:basedOn w:val="683"/>
    <w:link w:val="873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paragraph" w:styleId="875" w:customStyle="1">
    <w:name w:val="Table Paragraph"/>
    <w:basedOn w:val="673"/>
    <w:uiPriority w:val="1"/>
    <w:qFormat/>
    <w:pPr>
      <w:spacing w:line="211" w:lineRule="exact"/>
      <w:widowControl w:val="off"/>
    </w:pPr>
    <w:rPr>
      <w:sz w:val="22"/>
      <w:szCs w:val="22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6C25C-3C54-4EF5-8328-B14A97444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Minstroy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revision>180</cp:revision>
  <dcterms:created xsi:type="dcterms:W3CDTF">2023-02-21T04:29:00Z</dcterms:created>
  <dcterms:modified xsi:type="dcterms:W3CDTF">2025-11-24T09:43:29Z</dcterms:modified>
</cp:coreProperties>
</file>