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55"/>
      </w:tblGrid>
      <w:tr>
        <w:tblPrEx/>
        <w:trPr>
          <w:trHeight w:val="415"/>
        </w:trPr>
        <w:tc>
          <w:tcPr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____________</w:t>
            </w:r>
            <w:r>
              <w:rPr>
                <w:sz w:val="28"/>
                <w:szCs w:val="28"/>
                <w:u w:val="none"/>
              </w:rPr>
            </w:r>
            <w:r>
              <w:rPr>
                <w:sz w:val="28"/>
                <w:szCs w:val="28"/>
                <w:u w:val="none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none"/>
              </w:rPr>
              <w:t xml:space="preserve">________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b w:val="0"/>
          <w:bCs w:val="0"/>
          <w:color w:val="000000" w:themeColor="text1"/>
          <w:sz w:val="27"/>
          <w:szCs w:val="27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г.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Нов</w:t>
      </w:r>
      <w:r>
        <w:rPr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b w:val="0"/>
          <w:bCs w:val="0"/>
          <w:color w:val="000000" w:themeColor="text1"/>
          <w:sz w:val="28"/>
          <w:szCs w:val="28"/>
        </w:rPr>
        <w:t xml:space="preserve">сибирск</w:t>
      </w:r>
      <w:r>
        <w:rPr>
          <w:b w:val="0"/>
          <w:bCs w:val="0"/>
          <w:color w:val="000000" w:themeColor="text1"/>
          <w:sz w:val="27"/>
          <w:szCs w:val="27"/>
        </w:rPr>
      </w:r>
      <w:r>
        <w:rPr>
          <w:b w:val="0"/>
          <w:bCs w:val="0"/>
          <w:color w:val="000000" w:themeColor="text1"/>
          <w:sz w:val="27"/>
          <w:szCs w:val="27"/>
        </w:rPr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</w:t>
      </w:r>
      <w:r>
        <w:rPr>
          <w:b/>
          <w:sz w:val="28"/>
          <w:szCs w:val="28"/>
        </w:rPr>
        <w:t xml:space="preserve">приказ министерства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Новосибирской области от 06.10.2016 № 385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 р и 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 а з ы в а 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ind w:firstLine="567"/>
        <w:jc w:val="both"/>
      </w:pPr>
      <w:r>
        <w:t xml:space="preserve">Внести в </w:t>
      </w:r>
      <w:r>
        <w:t xml:space="preserve">приказ</w:t>
      </w:r>
      <w:r>
        <w:t xml:space="preserve"> министерства строительства Новос</w:t>
      </w:r>
      <w:r>
        <w:t xml:space="preserve">ибирской области </w:t>
        <w:br/>
        <w:t xml:space="preserve">от 06.10.2016</w:t>
      </w:r>
      <w:r>
        <w:t xml:space="preserve"> № </w:t>
      </w:r>
      <w:r>
        <w:t xml:space="preserve">385 «</w:t>
      </w:r>
      <w:r>
        <w:t xml:space="preserve">Об утверждении Типового порядка передачи жилых по</w:t>
      </w:r>
      <w:r>
        <w:t xml:space="preserve">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>
        <w:t xml:space="preserve">» </w:t>
      </w:r>
      <w:r>
        <w:t xml:space="preserve">следующее изменение:</w:t>
      </w:r>
      <w:r/>
    </w:p>
    <w:p>
      <w:pPr>
        <w:pStyle w:val="887"/>
        <w:ind w:left="0" w:right="0" w:firstLine="567"/>
        <w:jc w:val="both"/>
        <w:rPr>
          <w:highlight w:val="none"/>
        </w:rPr>
      </w:pPr>
      <w:r>
        <w:t xml:space="preserve">в</w:t>
      </w:r>
      <w:r>
        <w:t xml:space="preserve"> </w:t>
      </w:r>
      <w:r>
        <w:t xml:space="preserve">Типовом</w:t>
      </w:r>
      <w:r>
        <w:t xml:space="preserve"> </w:t>
      </w:r>
      <w:hyperlink r:id="rId14" w:tooltip="consultantplus://offline/ref=4D0C2A274183DA2FF1428940638740363C2BFAE0B0F7365F5948E39BBBB344BF3EBFB94D83F6849E9F2C9C7FdDD" w:history="1">
        <w:r>
          <w:t xml:space="preserve">порядк</w:t>
        </w:r>
      </w:hyperlink>
      <w:r>
        <w:t xml:space="preserve">е</w:t>
      </w:r>
      <w:r>
        <w:t xml:space="preserve"> </w:t>
      </w:r>
      <w:r>
        <w:t xml:space="preserve">передачи жилых пом</w:t>
      </w:r>
      <w:r>
        <w:t xml:space="preserve">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>
        <w:rPr>
          <w:highlight w:val="none"/>
        </w:rPr>
        <w:t xml:space="preserve"> </w:t>
      </w:r>
      <w:r>
        <w:t xml:space="preserve">подпункт 2 пункта 6 признать утратившим силу</w:t>
      </w:r>
      <w:r>
        <w:rPr>
          <w:highlight w:val="none"/>
        </w:rPr>
        <w:t xml:space="preserve">.</w:t>
      </w:r>
      <w:r/>
      <w:r>
        <w:rPr>
          <w:highlight w:val="none"/>
        </w:rPr>
      </w:r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0"/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Д.Н. Богомолов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left="0" w:right="0"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707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</w:pPr>
    <w:fldSimple w:instr="PAGE \* MERGEFORMAT">
      <w:r>
        <w:t xml:space="preserve">1</w:t>
      </w:r>
    </w:fldSimple>
    <w:r/>
    <w:r/>
  </w:p>
  <w:p>
    <w:pPr>
      <w:pStyle w:val="7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3"/>
    <w:next w:val="883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basedOn w:val="884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3"/>
    <w:next w:val="883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basedOn w:val="884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3"/>
    <w:next w:val="883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84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3"/>
    <w:next w:val="883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4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3"/>
    <w:next w:val="883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4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3"/>
    <w:next w:val="883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4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4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4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3"/>
    <w:next w:val="883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4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3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3"/>
    <w:next w:val="883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4"/>
    <w:link w:val="726"/>
    <w:uiPriority w:val="10"/>
    <w:rPr>
      <w:sz w:val="48"/>
      <w:szCs w:val="48"/>
    </w:rPr>
  </w:style>
  <w:style w:type="paragraph" w:styleId="728">
    <w:name w:val="Subtitle"/>
    <w:basedOn w:val="883"/>
    <w:next w:val="883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4"/>
    <w:link w:val="728"/>
    <w:uiPriority w:val="11"/>
    <w:rPr>
      <w:sz w:val="24"/>
      <w:szCs w:val="24"/>
    </w:rPr>
  </w:style>
  <w:style w:type="paragraph" w:styleId="730">
    <w:name w:val="Quote"/>
    <w:basedOn w:val="883"/>
    <w:next w:val="883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3"/>
    <w:next w:val="883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3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basedOn w:val="884"/>
    <w:link w:val="734"/>
    <w:uiPriority w:val="99"/>
  </w:style>
  <w:style w:type="paragraph" w:styleId="736">
    <w:name w:val="Footer"/>
    <w:basedOn w:val="883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basedOn w:val="884"/>
    <w:link w:val="736"/>
    <w:uiPriority w:val="99"/>
  </w:style>
  <w:style w:type="paragraph" w:styleId="738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basedOn w:val="8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4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4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4" w:default="1">
    <w:name w:val="Default Paragraph Font"/>
    <w:uiPriority w:val="1"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8">
    <w:name w:val="Balloon Text"/>
    <w:basedOn w:val="883"/>
    <w:link w:val="889"/>
    <w:uiPriority w:val="99"/>
    <w:semiHidden/>
    <w:unhideWhenUsed/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84"/>
    <w:link w:val="88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90">
    <w:name w:val="Hyperlink"/>
    <w:basedOn w:val="88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Relationship Id="rId14" Type="http://schemas.openxmlformats.org/officeDocument/2006/relationships/hyperlink" Target="consultantplus://offline/ref=4D0C2A274183DA2FF1428940638740363C2BFAE0B0F7365F5948E39BBBB344BF3EBFB94D83F6849E9F2C9C7FdD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revision>23</cp:revision>
  <dcterms:created xsi:type="dcterms:W3CDTF">2021-12-16T04:02:00Z</dcterms:created>
  <dcterms:modified xsi:type="dcterms:W3CDTF">2024-12-10T08:26:48Z</dcterms:modified>
</cp:coreProperties>
</file>