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815" cy="655320"/>
                <wp:effectExtent l="0" t="0" r="635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81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5pt;height:51.6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СТРОИТЕЛЬСТВА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  <w:r>
        <w:rPr>
          <w:rFonts w:ascii="Times New Roman" w:hAnsi="Times New Roman" w:eastAsia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621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069" w:type="dxa"/>
            <w:textDirection w:val="lrTb"/>
            <w:noWrap w:val="false"/>
          </w:tcPr>
          <w:p>
            <w:pPr>
              <w:jc w:val="right"/>
              <w:keepLines/>
              <w:keepNext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 Новосибирск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внесении изменений в приказ министерства строительства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Новосибирской области от 18.12.2023 № 213-НПА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приказ министерства строитель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ства Новосибирской области от 18.12.2023 № 213-НПА «Об утверждении нормативных затрат на обеспечение функций министерства строительства Новосибирской области и подведомственных ему государственного казен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ного учреждения Новосибирской области «Управление кап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итального строительства», государственного казенного учреждения Новосибирской области «Арена», государственного казенного учреждения Новосибирской области «Региональный центр мониторинга цен строительных ресурсов» следующие изменения: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приложении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норма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тивным затратам на обеспечение функций министерства строительства Новосибирской области и подведомственных ему государственного казенного учреждения Новосибирской области «Управление капитального строительства», государственного казенного учреждения Новоси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бирской области «Арена», государственного казенного учреждения Новосибирской области «Региональный центр мониторинга цен строительных ресурсов»: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 В разделе 1.14. «</w:t>
      </w:r>
      <w:r>
        <w:rPr>
          <w:rFonts w:ascii="Times New Roman" w:hAnsi="Times New Roman" w:cs="Times New Roman"/>
          <w:sz w:val="28"/>
          <w:szCs w:val="28"/>
        </w:rPr>
        <w:t xml:space="preserve">Затраты на приобретение образовательных услуг по профессиональной переподготовке и повышению квалификации» </w:t>
      </w:r>
      <w:r>
        <w:rPr>
          <w:rFonts w:ascii="Times New Roman" w:hAnsi="Times New Roman" w:cs="Times New Roman"/>
          <w:sz w:val="28"/>
          <w:szCs w:val="28"/>
        </w:rPr>
        <w:t xml:space="preserve">таблицы «Нормативы на образовательные услуги»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столбце «Предельная цена на обучение 1 </w:t>
      </w:r>
      <w:r>
        <w:rPr>
          <w:rFonts w:ascii="Times New Roman" w:hAnsi="Times New Roman" w:cs="Times New Roman"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sz w:val="28"/>
          <w:szCs w:val="28"/>
        </w:rPr>
        <w:t xml:space="preserve">»: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6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строке</w:t>
      </w:r>
      <w:r>
        <w:rPr>
          <w:rFonts w:ascii="Times New Roman" w:hAnsi="Times New Roman" w:cs="Times New Roman"/>
          <w:sz w:val="28"/>
          <w:szCs w:val="28"/>
        </w:rPr>
        <w:t xml:space="preserve"> 1 слова «</w:t>
      </w:r>
      <w:r>
        <w:rPr>
          <w:rFonts w:ascii="Times New Roman" w:hAnsi="Times New Roman" w:cs="Times New Roman"/>
          <w:sz w:val="28"/>
          <w:szCs w:val="28"/>
        </w:rPr>
        <w:t xml:space="preserve">Не более 15 000,00 руб.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Не более 30 000,00 руб.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в зависимости от должностных обязанностей, обеспечиваются по решению министра (руководителя учреждения)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строке</w:t>
      </w:r>
      <w:r>
        <w:rPr>
          <w:rFonts w:ascii="Times New Roman" w:hAnsi="Times New Roman" w:cs="Times New Roman"/>
          <w:sz w:val="28"/>
          <w:szCs w:val="28"/>
        </w:rPr>
        <w:t xml:space="preserve"> 2 слова «</w:t>
      </w:r>
      <w:r>
        <w:rPr>
          <w:rFonts w:ascii="Times New Roman" w:hAnsi="Times New Roman" w:cs="Times New Roman"/>
          <w:sz w:val="28"/>
          <w:szCs w:val="28"/>
        </w:rPr>
        <w:t xml:space="preserve">Не более 25 000,00 руб.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Не более 50 000,00 руб.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«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Средняя стоимость определяется методом сопоставимых рыночных цен (анализа рынка) в пределах, утвержденных на эти цели лимитов бюджетных обязательств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в зависимости от должностных обязанностей, обеспечиваются по решению министра (руководителя учреждения)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62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after="0" w:line="262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r/>
      <w:r/>
    </w:p>
    <w:tbl>
      <w:tblPr>
        <w:tblStyle w:val="89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96"/>
        <w:gridCol w:w="4951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ind w:left="-108"/>
              <w:jc w:val="both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Министр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5388" w:type="dxa"/>
            <w:textDirection w:val="lrTb"/>
            <w:noWrap w:val="false"/>
          </w:tcPr>
          <w:p>
            <w:pPr>
              <w:jc w:val="right"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Д.Н. Богомолов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-686431</wp:posOffset>
                </wp:positionV>
                <wp:extent cx="516103" cy="218783"/>
                <wp:effectExtent l="0" t="0" r="17780" b="101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6103" cy="21878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" type="#_x0000_t3" style="position:absolute;z-index:251659264;o:allowoverlap:true;o:allowincell:true;mso-position-horizontal-relative:text;margin-left:231.30pt;mso-position-horizontal:absolute;mso-position-vertical-relative:text;margin-top:-54.05pt;mso-position-vertical:absolute;width:40.64pt;height:17.23pt;mso-wrap-distance-left:9.00pt;mso-wrap-distance-top:0.00pt;mso-wrap-distance-right:9.00pt;mso-wrap-distance-bottom:0.00pt;visibility:visible;" fillcolor="#FFFFFF" strokecolor="#FFFFFF" strokeweight="2.00pt">
                <v:stroke dashstyle="solid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СОГЛАСОВАНО: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Style w:val="897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058"/>
        <w:gridCol w:w="3189"/>
      </w:tblGrid>
      <w:tr>
        <w:tblPrEx/>
        <w:trPr/>
        <w:tc>
          <w:tcPr>
            <w:tcW w:w="6237" w:type="dxa"/>
            <w:textDirection w:val="lrTb"/>
            <w:noWrap w:val="false"/>
          </w:tcPr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отдела правового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vAlign w:val="bottom"/>
            <w:textDirection w:val="lrTb"/>
            <w:noWrap w:val="false"/>
          </w:tcPr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Р.Г. Вольтер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bookmarkStart w:id="0" w:name="_GoBack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textDirection w:val="lrTb"/>
            <w:noWrap w:val="false"/>
          </w:tcPr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Начальник отдела организационно-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контрольной и кадровой работы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vAlign w:val="bottom"/>
            <w:textDirection w:val="lrTb"/>
            <w:noWrap w:val="false"/>
          </w:tcPr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С.А. Кондрюкова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6237" w:type="dxa"/>
            <w:vMerge w:val="restart"/>
            <w:textDirection w:val="lrTb"/>
            <w:noWrap w:val="false"/>
          </w:tcPr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И.о. начальника отдела контрактной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службы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left="-108" w:right="-10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19" w:type="dxa"/>
            <w:vAlign w:val="bottom"/>
            <w:vMerge w:val="restart"/>
            <w:textDirection w:val="lrTb"/>
            <w:noWrap w:val="false"/>
          </w:tcPr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Л.С. Изосимова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_»_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ind w:left="-108" w:right="-108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1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рассылки: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1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 Прокуратура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1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2) Главное управление Министерства юстиции Российской Федерации по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1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3) Законодательное Собрание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16" w:lineRule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4) Размещение (опубликование) на «Официальном интернет-портале правовой информации» (</w:t>
      </w:r>
      <w:hyperlink r:id="rId12" w:tooltip="http://www.pravo.gov.ru)" w:history="1">
        <w:r>
          <w:rPr>
            <w:rFonts w:ascii="Times New Roman" w:hAnsi="Times New Roman" w:eastAsia="Times New Roman" w:cs="Times New Roman"/>
            <w:color w:val="0000ff"/>
            <w:sz w:val="28"/>
            <w:szCs w:val="28"/>
            <w:u w:val="single"/>
            <w:lang w:eastAsia="ru-RU"/>
          </w:rPr>
          <w:t xml:space="preserve">www.pravo.gov.ru)</w:t>
        </w:r>
      </w:hyperlink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jc w:val="left"/>
        <w:spacing w:after="0" w:line="21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  <w:lang w:eastAsia="ru-RU"/>
        </w:rPr>
        <w:t xml:space="preserve">5)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 Размещение (опубликование) 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фициальном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сайте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министерства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строительства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Новосибирской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област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jc w:val="left"/>
        <w:spacing w:after="0" w:line="216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5670"/>
        <w:spacing w:after="0" w:line="240" w:lineRule="auto"/>
        <w:tabs>
          <w:tab w:val="left" w:pos="567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tabs>
          <w:tab w:val="center" w:pos="4677" w:leader="none"/>
          <w:tab w:val="right" w:pos="9355" w:leader="none"/>
        </w:tabs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Дерюшев В.С.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2286424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98862073"/>
      <w:docPartObj>
        <w:docPartGallery w:val="Page Numbers (Top of Page)"/>
        <w:docPartUnique w:val="true"/>
      </w:docPartObj>
      <w:rPr/>
    </w:sdtPr>
    <w:sdtContent>
      <w:p>
        <w:pPr>
          <w:pStyle w:val="743"/>
          <w:jc w:val="center"/>
        </w:pPr>
        <w:r/>
        <w:r>
          <w:instrText xml:space="preserve">PAGE   \* MERGEFO</w:instrText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/>
        <w:r/>
        <w:r/>
      </w:p>
    </w:sdtContent>
  </w:sdt>
  <w:p>
    <w:pPr>
      <w:pStyle w:val="74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3"/>
    </w:pPr>
    <w:r/>
    <w:r/>
  </w:p>
  <w:p>
    <w:pPr>
      <w:pStyle w:val="7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</w:style>
  <w:style w:type="paragraph" w:styleId="697">
    <w:name w:val="Heading 1"/>
    <w:basedOn w:val="696"/>
    <w:next w:val="696"/>
    <w:link w:val="72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8">
    <w:name w:val="Heading 2"/>
    <w:basedOn w:val="696"/>
    <w:next w:val="696"/>
    <w:link w:val="72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9">
    <w:name w:val="Heading 3"/>
    <w:basedOn w:val="696"/>
    <w:next w:val="696"/>
    <w:link w:val="72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3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3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3">
    <w:name w:val="Heading 7"/>
    <w:basedOn w:val="696"/>
    <w:next w:val="696"/>
    <w:link w:val="73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4">
    <w:name w:val="Heading 8"/>
    <w:basedOn w:val="696"/>
    <w:next w:val="696"/>
    <w:link w:val="73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5">
    <w:name w:val="Heading 9"/>
    <w:basedOn w:val="696"/>
    <w:next w:val="696"/>
    <w:link w:val="73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6"/>
    <w:uiPriority w:val="99"/>
  </w:style>
  <w:style w:type="character" w:styleId="723" w:customStyle="1">
    <w:name w:val="Caption Char"/>
    <w:uiPriority w:val="99"/>
  </w:style>
  <w:style w:type="character" w:styleId="724" w:customStyle="1">
    <w:name w:val="Footnote Text Char"/>
    <w:uiPriority w:val="99"/>
    <w:rPr>
      <w:sz w:val="18"/>
    </w:rPr>
  </w:style>
  <w:style w:type="character" w:styleId="725" w:customStyle="1">
    <w:name w:val="Endnote Text Char"/>
    <w:uiPriority w:val="99"/>
    <w:rPr>
      <w:sz w:val="20"/>
    </w:rPr>
  </w:style>
  <w:style w:type="character" w:styleId="726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8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/>
    </w:pPr>
    <w:rPr>
      <w:sz w:val="48"/>
      <w:szCs w:val="48"/>
    </w:rPr>
  </w:style>
  <w:style w:type="character" w:styleId="736" w:customStyle="1">
    <w:name w:val="Заголовок Знак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>
    <w:name w:val="Header"/>
    <w:basedOn w:val="696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4" w:customStyle="1">
    <w:name w:val="Верхний колонтитул Знак"/>
    <w:link w:val="743"/>
    <w:uiPriority w:val="99"/>
  </w:style>
  <w:style w:type="paragraph" w:styleId="745">
    <w:name w:val="Footer"/>
    <w:basedOn w:val="696"/>
    <w:link w:val="7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6" w:customStyle="1">
    <w:name w:val="Footer Char"/>
    <w:uiPriority w:val="99"/>
  </w:style>
  <w:style w:type="paragraph" w:styleId="747">
    <w:name w:val="Caption"/>
    <w:basedOn w:val="696"/>
    <w:next w:val="69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8" w:customStyle="1">
    <w:name w:val="Нижний колонтитул Знак"/>
    <w:link w:val="745"/>
    <w:uiPriority w:val="99"/>
  </w:style>
  <w:style w:type="table" w:styleId="749">
    <w:name w:val="Table Grid"/>
    <w:basedOn w:val="7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0" w:customStyle="1">
    <w:name w:val="Table Grid Light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0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0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563c1" w:themeColor="hyperlink"/>
      <w:u w:val="single"/>
    </w:rPr>
  </w:style>
  <w:style w:type="paragraph" w:styleId="876">
    <w:name w:val="footnote text"/>
    <w:basedOn w:val="696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6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6"/>
    <w:next w:val="696"/>
    <w:uiPriority w:val="39"/>
    <w:unhideWhenUsed/>
    <w:pPr>
      <w:spacing w:after="57"/>
    </w:pPr>
  </w:style>
  <w:style w:type="paragraph" w:styleId="88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6"/>
    <w:next w:val="696"/>
    <w:uiPriority w:val="99"/>
    <w:unhideWhenUsed/>
    <w:pPr>
      <w:spacing w:after="0"/>
    </w:pPr>
  </w:style>
  <w:style w:type="paragraph" w:styleId="893">
    <w:name w:val="No Spacing"/>
    <w:basedOn w:val="696"/>
    <w:uiPriority w:val="1"/>
    <w:qFormat/>
    <w:pPr>
      <w:spacing w:after="0" w:line="240" w:lineRule="auto"/>
    </w:pPr>
  </w:style>
  <w:style w:type="paragraph" w:styleId="894">
    <w:name w:val="List Paragraph"/>
    <w:basedOn w:val="696"/>
    <w:uiPriority w:val="34"/>
    <w:qFormat/>
    <w:pPr>
      <w:contextualSpacing/>
      <w:ind w:left="720"/>
    </w:pPr>
  </w:style>
  <w:style w:type="table" w:styleId="895" w:customStyle="1">
    <w:name w:val="Сетка таблицы1"/>
    <w:basedOn w:val="87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W w:w="0" w:type="auto"/>
    </w:tc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Сетка таблицы2"/>
    <w:basedOn w:val="707"/>
    <w:next w:val="7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97" w:customStyle="1">
    <w:name w:val="Сетка таблицы3"/>
    <w:basedOn w:val="707"/>
    <w:next w:val="74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Balloon Text"/>
    <w:basedOn w:val="696"/>
    <w:link w:val="89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basedOn w:val="706"/>
    <w:link w:val="89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hyperlink" Target="http://www.pravo.gov.ru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Колмакова Ольга Александровна</dc:creator>
  <cp:revision>4</cp:revision>
  <dcterms:created xsi:type="dcterms:W3CDTF">2024-03-19T04:47:00Z</dcterms:created>
  <dcterms:modified xsi:type="dcterms:W3CDTF">2025-04-11T04:09:28Z</dcterms:modified>
</cp:coreProperties>
</file>