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5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658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приказами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19.11.2024 № 789</w:t>
      </w:r>
      <w:r>
        <w:rPr>
          <w:sz w:val="28"/>
          <w:szCs w:val="28"/>
        </w:rPr>
        <w:t xml:space="preserve">, от 27.12.2024 № 906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Мичуринского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общественных обсуждений по проекту внесения изменений в правила землепользования и застройки Мичуринского </w:t>
      </w:r>
      <w:r>
        <w:rPr>
          <w:sz w:val="28"/>
          <w:szCs w:val="28"/>
        </w:rPr>
        <w:t xml:space="preserve">сельсовета Новосибирского района Новосибирской области, заключения по результатам общественных обсуждений от 15.01.2025,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11.03.2025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            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21.12.2020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658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Мичуринского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5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</w:rPr>
        <w:t xml:space="preserve">правилах землепользования и застройки </w:t>
      </w:r>
      <w:r>
        <w:rPr>
          <w:sz w:val="28"/>
          <w:szCs w:val="28"/>
        </w:rPr>
        <w:t xml:space="preserve">Мичуринского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 главе 11: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highlight w:val="none"/>
        </w:rPr>
        <w:t xml:space="preserve">таблицу № 1 пункта 40 изложить в редакции согласно приложению к настоящему приказу;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</w:rPr>
        <w:t xml:space="preserve">строку 37  таблицы 3 пункта 42 главы 11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5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14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126"/>
        <w:gridCol w:w="1984"/>
        <w:gridCol w:w="567"/>
        <w:gridCol w:w="567"/>
        <w:gridCol w:w="567"/>
        <w:gridCol w:w="425"/>
        <w:gridCol w:w="645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Железнодорожный транспорт (7.1)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Не устанавли</w:t>
            </w:r>
            <w:r>
              <w:t xml:space="preserve">ва</w:t>
            </w:r>
            <w:r>
              <w:t xml:space="preserve">ется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Не устанавливает</w:t>
            </w:r>
            <w:r>
              <w:t xml:space="preserve">ся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Style w:val="99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0"/>
        <w:ind w:left="0" w:firstLine="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5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95" w:right="737" w:bottom="227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4"/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7055"/>
        <w:gridCol w:w="7584"/>
      </w:tblGrid>
      <w:tr>
        <w:tblPrEx/>
        <w:trPr>
          <w:trHeight w:val="18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4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</w:t>
            </w:r>
            <w:r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center"/>
              <w:tabs>
                <w:tab w:val="left" w:pos="43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center"/>
            </w:pPr>
            <w:r>
              <w:rPr>
                <w:sz w:val="28"/>
                <w:szCs w:val="28"/>
              </w:rPr>
              <w:t xml:space="preserve">от___________№______________</w:t>
            </w:r>
            <w:r/>
          </w:p>
          <w:p>
            <w:pPr>
              <w:pStyle w:val="958"/>
              <w:jc w:val="right"/>
            </w:pPr>
            <w:r/>
            <w:r/>
          </w:p>
          <w:p>
            <w:pPr>
              <w:pStyle w:val="958"/>
              <w:jc w:val="right"/>
            </w:pP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sz w:val="28"/>
          <w:szCs w:val="28"/>
        </w:rPr>
      </w:r>
      <w:r>
        <w:t xml:space="preserve">«</w:t>
      </w:r>
      <w:r>
        <w:rPr>
          <w:sz w:val="28"/>
          <w:szCs w:val="28"/>
        </w:rPr>
        <w:t xml:space="preserve">40. Виды разрешенного использования земельных участков </w:t>
      </w:r>
      <w:r>
        <w:rPr>
          <w:sz w:val="28"/>
          <w:szCs w:val="28"/>
        </w:rPr>
        <w:t xml:space="preserve">и объектов капитального строительства для территориальных </w:t>
      </w:r>
      <w:r>
        <w:rPr>
          <w:sz w:val="28"/>
          <w:szCs w:val="28"/>
        </w:rPr>
        <w:t xml:space="preserve">зон, код вида РИ в соответствии с классификатором видов </w:t>
      </w:r>
      <w:r>
        <w:rPr>
          <w:sz w:val="28"/>
          <w:szCs w:val="28"/>
        </w:rPr>
        <w:t xml:space="preserve">разрешенного использования, утвержденным приказом </w:t>
      </w:r>
      <w:r>
        <w:rPr>
          <w:sz w:val="28"/>
          <w:szCs w:val="28"/>
        </w:rPr>
        <w:t xml:space="preserve">Федеральной службы государственной регистрации, </w:t>
      </w:r>
      <w:r>
        <w:rPr>
          <w:sz w:val="28"/>
          <w:szCs w:val="28"/>
        </w:rPr>
        <w:t xml:space="preserve">кадастра и картографии от 10.11.2020       № П/0412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 Таблица № 1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lef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577"/>
        <w:gridCol w:w="3402"/>
        <w:gridCol w:w="3827"/>
        <w:gridCol w:w="3402"/>
      </w:tblGrid>
      <w:tr>
        <w:tblPrEx/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территориальной зоны (код территориальной зоны)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Условно разрешенные виды использования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7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в границах земель населенных пунктов (нЖин)/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(нЖин-Эл)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(2.2)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и малоэтажными жилыми домами блокированной застройки в границах земель населенных пунктов (нЖимб)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малоэтажными жилыми домами в границах земель населенных пунктов (нЖмл)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среднеэтажными жилыми домами блокированной застройки и многоквартирными домами в границах земель населенных пунктов (нЖс)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Многоэтажная жилая застройка (высотная застройка) (2.6)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смешанной и общественно-деловой застройки в границах земель населенных пунктов (нЖсод)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Общественно-деловые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Многофункциональная общественно-деловая зона в границах земель населенных пунктов (нОм)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использование объектов капитального строительства (3.0)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Ветеринарное обслуживание (3.10)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Развлечение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(4.8.2)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в игорных зонах (4.8.3)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торговли в границах населенных пунктов (нОмт)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общественного питания в границах населенных пунктов (нОмОп)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коммунально-бытового назначения в границах земель населенных пунктов (нОмКБ)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специализированной общественной застройки в границах земель населенных пунктов (нОс)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Развлечение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(4.8.2)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в игорных зонах (4.8.3)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дошкольных и образовательных организаций (ОсДс)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общеобразовательных организаций (ОсШк)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специализированной общественной застройки иных видов (ОсИВ)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Ветеринарное обслуживание (3.10)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культуры и искусства (ОсКи)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здравоохранения (ОсЗ)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Санаторная деятельность (9.2.1)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культовых зданий и сооружений (ОсР)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Производственные зоны, зоны 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в границах земель населенных пунктов (нП)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41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пищевой промышленности (ПП)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пищевой промышленности в границах земель населенных пунктов (нПП)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Коммунально-складская зона в границах земель населенных пунктов (нК)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коммунального обслуживания в границах земель населенных пунктов (нИК)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связи в границах земель населенных пунктов (нИС)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железнодорожного транспорта (ТЖ)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железнодорожного транспорта в границах земель населенных пунктов (нТЖ)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(ТА)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в границах земель населенных пунктов (нТА)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стоянок легковых автомобилей в границах земель населенных пунктов (нТСа)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стоянок легковых автомобилей (ТСа)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уличной и дорожной сети (УДС)/(УДС-Эл)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Внеуличный транспорт (7.6)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сельскохозяйственного использования (Си)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Сельскохозяйственное использование (1.0)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сельскохозяйственного использования в границах земель населенных пунктов (нСи)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животноводства в границах земель населенных пунктов (нСж)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(Ссх)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в границах земель населенных пунктов (нСсх)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огородничества в границах земель населенных пунктов (нСо)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огородничества (13.1)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сельскохозяйственных предприятий в границах земель населенных пунктов (нСиПп)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25"/>
        </w:trPr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научно-исследовательских, учебных и иных, связанных с сельскохозяйственным производством, целей в границах населенных пунктов (нСиНи)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крестьянского фермерского хозяйства (СиКфх)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особо ценных продуктивных сельскохозяйственных угодий (СОУ)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общего пользования (Ртоп)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общего пользования в границах земель населенных пунктов (нРтоп)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отдыха в границах земель населенных пунктов (нР)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Отдых (рекреация) (5.0)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Природно-познавательный туризм (5.2)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Туристическое обслуживание (5.2.1)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Охота и рыбалка (5.3)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Причалы для маломерных судов (5.4)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Поля для гольфа или конных прогулок (5.5)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85"/>
        </w:trPr>
        <w:tc>
          <w:tcPr>
            <w:tcBorders>
              <w:top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спорта в границах земель населенных пунктов (нРс)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особо охраняемых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курортной и санаторной деятельности в границах земель населенных пунктов (нДКС)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Курортная деятельность (9.2)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Санаторная деятельность (9.2.1)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кладбищ (ДКл)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Ритуальная деятельность (12.1)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20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территориальные зоны: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общего пользования водными объектами в границах земель населенных пунктов (нВоп)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пользование водными объектами (11.1)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7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территории общего пользования (ТОП)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5" w:orient="landscape"/>
          <w:pgMar w:top="850" w:right="595" w:bottom="567" w:left="1332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tabs>
                <w:tab w:val="left" w:pos="6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 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58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headerReference w:type="default" r:id="rId10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0">
    <w:name w:val="Heading 1"/>
    <w:basedOn w:val="958"/>
    <w:next w:val="958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1">
    <w:name w:val="Heading 1 Char"/>
    <w:link w:val="780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8"/>
    <w:next w:val="958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8"/>
    <w:next w:val="958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8"/>
    <w:next w:val="958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8"/>
    <w:next w:val="958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8"/>
    <w:next w:val="958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8"/>
    <w:next w:val="958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8"/>
    <w:next w:val="958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8"/>
    <w:next w:val="958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958"/>
    <w:uiPriority w:val="34"/>
    <w:qFormat/>
    <w:pPr>
      <w:contextualSpacing/>
      <w:ind w:left="720"/>
    </w:pPr>
  </w:style>
  <w:style w:type="paragraph" w:styleId="799">
    <w:name w:val="No Spacing"/>
    <w:uiPriority w:val="1"/>
    <w:qFormat/>
    <w:pPr>
      <w:spacing w:before="0" w:after="0" w:line="240" w:lineRule="auto"/>
    </w:p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next w:val="958"/>
    <w:link w:val="958"/>
    <w:qFormat/>
    <w:rPr>
      <w:sz w:val="24"/>
      <w:szCs w:val="24"/>
      <w:lang w:val="ru-RU" w:eastAsia="ru-RU" w:bidi="ar-SA"/>
    </w:rPr>
  </w:style>
  <w:style w:type="paragraph" w:styleId="959">
    <w:name w:val="Заголовок 1"/>
    <w:basedOn w:val="958"/>
    <w:next w:val="958"/>
    <w:link w:val="98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60">
    <w:name w:val="Заголовок 4"/>
    <w:basedOn w:val="958"/>
    <w:next w:val="960"/>
    <w:link w:val="97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61">
    <w:name w:val="Основной шрифт абзаца"/>
    <w:next w:val="961"/>
    <w:link w:val="958"/>
    <w:semiHidden/>
  </w:style>
  <w:style w:type="table" w:styleId="962">
    <w:name w:val="Обычная таблица"/>
    <w:next w:val="962"/>
    <w:link w:val="958"/>
    <w:semiHidden/>
    <w:tblPr/>
  </w:style>
  <w:style w:type="numbering" w:styleId="963">
    <w:name w:val="Нет списка"/>
    <w:next w:val="963"/>
    <w:link w:val="958"/>
    <w:semiHidden/>
  </w:style>
  <w:style w:type="character" w:styleId="964">
    <w:name w:val="Гиперссылка"/>
    <w:next w:val="964"/>
    <w:link w:val="958"/>
    <w:rPr>
      <w:color w:val="0000ff"/>
      <w:u w:val="single"/>
    </w:rPr>
  </w:style>
  <w:style w:type="paragraph" w:styleId="965">
    <w:name w:val="ConsPlusTitle"/>
    <w:next w:val="965"/>
    <w:link w:val="95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6">
    <w:name w:val="ConsPlusCell"/>
    <w:next w:val="966"/>
    <w:link w:val="958"/>
    <w:pPr>
      <w:widowControl w:val="off"/>
    </w:pPr>
    <w:rPr>
      <w:sz w:val="24"/>
      <w:szCs w:val="24"/>
      <w:lang w:val="ru-RU" w:eastAsia="ru-RU" w:bidi="ar-SA"/>
    </w:rPr>
  </w:style>
  <w:style w:type="paragraph" w:styleId="967">
    <w:name w:val="ConsPlusNonformat"/>
    <w:next w:val="967"/>
    <w:link w:val="95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8">
    <w:name w:val="Верхний колонтитул"/>
    <w:basedOn w:val="958"/>
    <w:next w:val="968"/>
    <w:link w:val="96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69">
    <w:name w:val="Верхний колонтитул Знак"/>
    <w:next w:val="969"/>
    <w:link w:val="968"/>
    <w:uiPriority w:val="99"/>
    <w:rPr>
      <w:sz w:val="24"/>
      <w:szCs w:val="24"/>
    </w:rPr>
  </w:style>
  <w:style w:type="paragraph" w:styleId="970">
    <w:name w:val="Нижний колонтитул"/>
    <w:basedOn w:val="958"/>
    <w:next w:val="970"/>
    <w:link w:val="97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1">
    <w:name w:val="Нижний колонтитул Знак"/>
    <w:next w:val="971"/>
    <w:link w:val="970"/>
    <w:rPr>
      <w:sz w:val="24"/>
      <w:szCs w:val="24"/>
    </w:rPr>
  </w:style>
  <w:style w:type="paragraph" w:styleId="972">
    <w:name w:val=" Знак"/>
    <w:basedOn w:val="958"/>
    <w:next w:val="972"/>
    <w:link w:val="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73">
    <w:name w:val="Обычный (веб)"/>
    <w:basedOn w:val="958"/>
    <w:next w:val="973"/>
    <w:link w:val="958"/>
    <w:uiPriority w:val="99"/>
    <w:pPr>
      <w:spacing w:before="100" w:beforeAutospacing="1" w:after="100" w:afterAutospacing="1"/>
    </w:pPr>
  </w:style>
  <w:style w:type="paragraph" w:styleId="974">
    <w:name w:val="ConsPlusNormal"/>
    <w:next w:val="974"/>
    <w:link w:val="998"/>
    <w:rPr>
      <w:rFonts w:ascii="Arial" w:hAnsi="Arial" w:cs="Arial"/>
      <w:lang w:val="ru-RU" w:eastAsia="ru-RU" w:bidi="ar-SA"/>
    </w:rPr>
  </w:style>
  <w:style w:type="paragraph" w:styleId="975">
    <w:name w:val="s_1"/>
    <w:basedOn w:val="958"/>
    <w:next w:val="975"/>
    <w:link w:val="958"/>
    <w:pPr>
      <w:spacing w:before="100" w:beforeAutospacing="1" w:after="100" w:afterAutospacing="1"/>
    </w:pPr>
  </w:style>
  <w:style w:type="character" w:styleId="976">
    <w:name w:val="Заголовок 4 Знак"/>
    <w:next w:val="976"/>
    <w:link w:val="960"/>
    <w:uiPriority w:val="9"/>
    <w:rPr>
      <w:b/>
      <w:bCs/>
      <w:sz w:val="24"/>
      <w:szCs w:val="24"/>
    </w:rPr>
  </w:style>
  <w:style w:type="paragraph" w:styleId="977">
    <w:name w:val="s_22"/>
    <w:basedOn w:val="958"/>
    <w:next w:val="977"/>
    <w:link w:val="958"/>
    <w:pPr>
      <w:spacing w:before="100" w:beforeAutospacing="1" w:after="100" w:afterAutospacing="1"/>
    </w:pPr>
  </w:style>
  <w:style w:type="paragraph" w:styleId="978">
    <w:name w:val="Текст выноски"/>
    <w:basedOn w:val="958"/>
    <w:next w:val="978"/>
    <w:link w:val="979"/>
    <w:rPr>
      <w:rFonts w:ascii="Tahoma" w:hAnsi="Tahoma" w:cs="Tahoma"/>
      <w:sz w:val="16"/>
      <w:szCs w:val="16"/>
    </w:rPr>
  </w:style>
  <w:style w:type="character" w:styleId="979">
    <w:name w:val="Текст выноски Знак"/>
    <w:next w:val="979"/>
    <w:link w:val="978"/>
    <w:rPr>
      <w:rFonts w:ascii="Tahoma" w:hAnsi="Tahoma" w:cs="Tahoma"/>
      <w:sz w:val="16"/>
      <w:szCs w:val="16"/>
    </w:rPr>
  </w:style>
  <w:style w:type="paragraph" w:styleId="980">
    <w:name w:val="Абзац списка"/>
    <w:basedOn w:val="958"/>
    <w:next w:val="980"/>
    <w:link w:val="9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81">
    <w:name w:val="Основной текст с отступом"/>
    <w:basedOn w:val="958"/>
    <w:next w:val="981"/>
    <w:link w:val="982"/>
    <w:pPr>
      <w:ind w:left="283"/>
      <w:spacing w:after="120"/>
    </w:pPr>
    <w:rPr>
      <w:sz w:val="28"/>
      <w:szCs w:val="28"/>
    </w:rPr>
  </w:style>
  <w:style w:type="character" w:styleId="982">
    <w:name w:val="Основной текст с отступом Знак"/>
    <w:next w:val="982"/>
    <w:link w:val="981"/>
    <w:rPr>
      <w:sz w:val="28"/>
      <w:szCs w:val="28"/>
    </w:rPr>
  </w:style>
  <w:style w:type="character" w:styleId="983">
    <w:name w:val="Заголовок 1 Знак"/>
    <w:next w:val="983"/>
    <w:link w:val="959"/>
    <w:rPr>
      <w:rFonts w:ascii="Cambria" w:hAnsi="Cambria" w:eastAsia="Times New Roman" w:cs="Times New Roman"/>
      <w:b/>
      <w:bCs/>
      <w:sz w:val="32"/>
      <w:szCs w:val="32"/>
    </w:rPr>
  </w:style>
  <w:style w:type="character" w:styleId="984">
    <w:name w:val="Знак примечания"/>
    <w:next w:val="984"/>
    <w:link w:val="958"/>
    <w:rPr>
      <w:sz w:val="16"/>
      <w:szCs w:val="16"/>
    </w:rPr>
  </w:style>
  <w:style w:type="paragraph" w:styleId="985">
    <w:name w:val="Текст примечания"/>
    <w:basedOn w:val="958"/>
    <w:next w:val="985"/>
    <w:link w:val="986"/>
    <w:rPr>
      <w:sz w:val="20"/>
      <w:szCs w:val="20"/>
    </w:rPr>
  </w:style>
  <w:style w:type="character" w:styleId="986">
    <w:name w:val="Текст примечания Знак"/>
    <w:basedOn w:val="961"/>
    <w:next w:val="986"/>
    <w:link w:val="985"/>
  </w:style>
  <w:style w:type="paragraph" w:styleId="987">
    <w:name w:val="Тема примечания"/>
    <w:basedOn w:val="985"/>
    <w:next w:val="985"/>
    <w:link w:val="988"/>
    <w:rPr>
      <w:b/>
      <w:bCs/>
    </w:rPr>
  </w:style>
  <w:style w:type="character" w:styleId="988">
    <w:name w:val="Тема примечания Знак"/>
    <w:next w:val="988"/>
    <w:link w:val="987"/>
    <w:rPr>
      <w:b/>
      <w:bCs/>
    </w:rPr>
  </w:style>
  <w:style w:type="paragraph" w:styleId="989">
    <w:name w:val="empty"/>
    <w:basedOn w:val="958"/>
    <w:next w:val="989"/>
    <w:link w:val="958"/>
    <w:pPr>
      <w:spacing w:before="100" w:beforeAutospacing="1" w:after="100" w:afterAutospacing="1"/>
    </w:pPr>
  </w:style>
  <w:style w:type="paragraph" w:styleId="990">
    <w:name w:val="s_3"/>
    <w:basedOn w:val="958"/>
    <w:next w:val="990"/>
    <w:link w:val="958"/>
    <w:pPr>
      <w:spacing w:before="100" w:beforeAutospacing="1" w:after="100" w:afterAutospacing="1"/>
    </w:pPr>
  </w:style>
  <w:style w:type="paragraph" w:styleId="991">
    <w:name w:val="s_16"/>
    <w:basedOn w:val="958"/>
    <w:next w:val="991"/>
    <w:link w:val="958"/>
    <w:pPr>
      <w:spacing w:before="100" w:beforeAutospacing="1" w:after="100" w:afterAutospacing="1"/>
    </w:pPr>
  </w:style>
  <w:style w:type="character" w:styleId="992">
    <w:name w:val="Выделение"/>
    <w:next w:val="992"/>
    <w:link w:val="958"/>
    <w:uiPriority w:val="20"/>
    <w:qFormat/>
    <w:rPr>
      <w:i/>
      <w:iCs/>
    </w:rPr>
  </w:style>
  <w:style w:type="paragraph" w:styleId="993">
    <w:name w:val="Основной текст"/>
    <w:basedOn w:val="958"/>
    <w:next w:val="993"/>
    <w:link w:val="99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94">
    <w:name w:val="Основной текст Знак"/>
    <w:next w:val="994"/>
    <w:link w:val="993"/>
    <w:uiPriority w:val="99"/>
    <w:rPr>
      <w:rFonts w:ascii="Calibri" w:hAnsi="Calibri"/>
      <w:sz w:val="22"/>
      <w:szCs w:val="22"/>
    </w:rPr>
  </w:style>
  <w:style w:type="paragraph" w:styleId="995">
    <w:name w:val="Без интервала,с интервалом,Без интервала1,No Spacing,No Spacing1,Без интервала11"/>
    <w:next w:val="995"/>
    <w:link w:val="99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96">
    <w:name w:val="Без интервала Знак,с интервалом Знак,Без интервала1 Знак,No Spacing Знак,No Spacing1 Знак"/>
    <w:next w:val="996"/>
    <w:link w:val="995"/>
    <w:uiPriority w:val="1"/>
    <w:rPr>
      <w:sz w:val="24"/>
      <w:szCs w:val="24"/>
    </w:rPr>
  </w:style>
  <w:style w:type="table" w:styleId="997">
    <w:name w:val="Сетка таблицы"/>
    <w:basedOn w:val="962"/>
    <w:next w:val="997"/>
    <w:link w:val="958"/>
    <w:uiPriority w:val="59"/>
    <w:tblPr/>
  </w:style>
  <w:style w:type="character" w:styleId="998">
    <w:name w:val="ConsPlusNormal Знак"/>
    <w:next w:val="998"/>
    <w:link w:val="974"/>
    <w:rPr>
      <w:rFonts w:ascii="Arial" w:hAnsi="Arial" w:cs="Arial"/>
    </w:rPr>
  </w:style>
  <w:style w:type="character" w:styleId="999">
    <w:name w:val="Абзац списка Знак"/>
    <w:next w:val="999"/>
    <w:link w:val="980"/>
    <w:uiPriority w:val="34"/>
    <w:rPr>
      <w:rFonts w:ascii="Calibri" w:hAnsi="Calibri" w:eastAsia="Calibri"/>
      <w:sz w:val="22"/>
      <w:szCs w:val="22"/>
      <w:lang w:eastAsia="en-US"/>
    </w:rPr>
  </w:style>
  <w:style w:type="character" w:styleId="1000" w:default="1">
    <w:name w:val="Default Paragraph Font"/>
    <w:uiPriority w:val="1"/>
    <w:semiHidden/>
    <w:unhideWhenUsed/>
  </w:style>
  <w:style w:type="numbering" w:styleId="1001" w:default="1">
    <w:name w:val="No List"/>
    <w:uiPriority w:val="99"/>
    <w:semiHidden/>
    <w:unhideWhenUsed/>
  </w:style>
  <w:style w:type="table" w:styleId="10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73</cp:revision>
  <dcterms:created xsi:type="dcterms:W3CDTF">2021-01-27T03:27:00Z</dcterms:created>
  <dcterms:modified xsi:type="dcterms:W3CDTF">2025-02-28T07:51:45Z</dcterms:modified>
  <cp:version>917504</cp:version>
</cp:coreProperties>
</file>