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28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jc w:val="center"/>
        <w:spacing w:line="2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</w:p>
    <w:p>
      <w:pPr>
        <w:jc w:val="center"/>
        <w:spacing w:line="2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</w:p>
    <w:p>
      <w:pPr>
        <w:jc w:val="center"/>
        <w:spacing w:line="2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</w:p>
    <w:p>
      <w:pPr>
        <w:jc w:val="center"/>
        <w:spacing w:line="228" w:lineRule="auto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jc w:val="center"/>
        <w:spacing w:line="2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</w:p>
    <w:p>
      <w:pPr>
        <w:jc w:val="center"/>
        <w:spacing w:line="228" w:lineRule="auto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4858"/>
        <w:gridCol w:w="559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 xml:space="preserve">_________</w:t>
            </w:r>
            <w:r>
              <w:rPr>
                <w:sz w:val="28"/>
                <w:szCs w:val="28"/>
                <w:u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98" w:type="dxa"/>
            <w:textDirection w:val="lrTb"/>
            <w:noWrap w:val="false"/>
          </w:tcPr>
          <w:p>
            <w:pPr>
              <w:jc w:val="right"/>
              <w:spacing w:line="228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none"/>
              </w:rPr>
              <w:t xml:space="preserve">№ </w:t>
            </w:r>
            <w:r>
              <w:rPr>
                <w:sz w:val="28"/>
                <w:szCs w:val="28"/>
                <w:u w:val="none"/>
              </w:rPr>
              <w:t xml:space="preserve">__________ </w:t>
            </w:r>
            <w:r>
              <w:rPr>
                <w:sz w:val="28"/>
                <w:szCs w:val="28"/>
                <w:u w:val="single"/>
              </w:rPr>
            </w:r>
          </w:p>
        </w:tc>
      </w:tr>
    </w:tbl>
    <w:p>
      <w:pPr>
        <w:jc w:val="right"/>
        <w:spacing w:line="228" w:lineRule="auto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center"/>
        <w:spacing w:line="228" w:lineRule="auto"/>
        <w:rPr>
          <w:bCs/>
        </w:rPr>
      </w:pPr>
      <w:r>
        <w:rPr>
          <w:bCs/>
        </w:rPr>
        <w:t xml:space="preserve">г. Новосибирск</w:t>
      </w:r>
      <w:r>
        <w:rPr>
          <w:bCs/>
        </w:rPr>
      </w:r>
    </w:p>
    <w:p>
      <w:pPr>
        <w:jc w:val="center"/>
        <w:spacing w:line="228" w:lineRule="auto"/>
        <w:rPr>
          <w:bCs/>
          <w:sz w:val="16"/>
          <w:szCs w:val="16"/>
        </w:rPr>
      </w:pPr>
      <w:r>
        <w:rPr>
          <w:bCs/>
          <w:sz w:val="16"/>
          <w:szCs w:val="16"/>
        </w:rPr>
      </w:r>
      <w:r>
        <w:rPr>
          <w:bCs/>
          <w:sz w:val="16"/>
          <w:szCs w:val="16"/>
        </w:rPr>
      </w:r>
    </w:p>
    <w:p>
      <w:pPr>
        <w:ind w:firstLine="993"/>
        <w:jc w:val="center"/>
        <w:tabs>
          <w:tab w:val="left" w:pos="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среднемесячном размере оплаты труда рабочего первого разряда, занятого в строительной отрасли Новосибирской области за 2024 год</w:t>
      </w:r>
      <w:r>
        <w:rPr>
          <w:b/>
          <w:bCs/>
          <w:sz w:val="28"/>
          <w:szCs w:val="28"/>
        </w:rPr>
      </w:r>
    </w:p>
    <w:p>
      <w:pPr>
        <w:pStyle w:val="951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1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22, </w:t>
      </w:r>
      <w:r>
        <w:rPr>
          <w:spacing w:val="12"/>
          <w:sz w:val="28"/>
          <w:szCs w:val="28"/>
        </w:rPr>
        <w:t xml:space="preserve">22(1)</w:t>
      </w:r>
      <w:r>
        <w:rPr>
          <w:sz w:val="28"/>
          <w:szCs w:val="28"/>
        </w:rPr>
        <w:t xml:space="preserve"> Правил мониторинга цен строительных ресурсов, утвержденных постановлением Правительства Российской Федерации от 23.12.2016 № 1452 «О мониторинге цен строительных ресурсов», Положением о министерстве строительства Новосиб</w:t>
      </w:r>
      <w:r>
        <w:rPr>
          <w:sz w:val="28"/>
          <w:szCs w:val="28"/>
        </w:rPr>
        <w:t xml:space="preserve">ирской области, утвержденным постановлением Правительства Новосибирской области от 02.10.2014 № 398-п, письмом Федерального автономного учреждения «Главное управление государственной экспертизы» от 14.04.2025 № 21-2/6858-СГ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 р и к а з ы в а 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200" w:line="276" w:lineRule="auto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 Установи</w:t>
      </w:r>
      <w:r>
        <w:rPr>
          <w:sz w:val="28"/>
          <w:szCs w:val="28"/>
        </w:rPr>
        <w:t xml:space="preserve">ть среднемесячный размер оплаты труда рабочего первого разряда, занятого в строительной отрасли Новосибирской области, за 2024 год в размере 57 611,66 рубля.</w:t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after="200" w:line="276" w:lineRule="auto"/>
        <w:tabs>
          <w:tab w:val="left" w:pos="1276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 Директору государственного казенного учреждения Новосибирской области «Региональный центр монит</w:t>
      </w:r>
      <w:r>
        <w:rPr>
          <w:sz w:val="28"/>
          <w:szCs w:val="28"/>
        </w:rPr>
        <w:t xml:space="preserve">оринга цен строительных ресурсов» </w:t>
      </w:r>
      <w:r>
        <w:rPr>
          <w:sz w:val="28"/>
          <w:szCs w:val="28"/>
        </w:rPr>
        <w:t xml:space="preserve">Шрайбер</w:t>
      </w:r>
      <w:r>
        <w:rPr>
          <w:sz w:val="28"/>
          <w:szCs w:val="28"/>
        </w:rPr>
        <w:t xml:space="preserve"> К.О. в течение 5 рабочих дней после подписания настоящего приказа обеспечить направление его в Федеральное автономное учреждение «Главное управление государственной экспертизы».</w:t>
      </w:r>
      <w:r>
        <w:rPr>
          <w:sz w:val="28"/>
          <w:szCs w:val="28"/>
        </w:rPr>
      </w:r>
    </w:p>
    <w:p>
      <w:pPr>
        <w:contextualSpacing/>
        <w:ind w:left="709"/>
        <w:jc w:val="both"/>
        <w:spacing w:after="200" w:line="276" w:lineRule="auto"/>
        <w:tabs>
          <w:tab w:val="left" w:pos="1276" w:leader="none"/>
          <w:tab w:val="left" w:pos="1418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3. 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</w:t>
      </w:r>
      <w:r>
        <w:rPr>
          <w:sz w:val="28"/>
          <w:szCs w:val="28"/>
        </w:rPr>
        <w:t xml:space="preserve">о приказа оставляю за собой.</w:t>
      </w:r>
      <w:r>
        <w:rPr>
          <w:b/>
          <w:sz w:val="28"/>
          <w:szCs w:val="28"/>
        </w:rPr>
      </w:r>
    </w:p>
    <w:p>
      <w:pPr>
        <w:pStyle w:val="956"/>
        <w:ind w:firstLine="708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6"/>
        <w:ind w:firstLine="708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6"/>
        <w:ind w:firstLine="708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6668"/>
        <w:gridCol w:w="353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8" w:type="dxa"/>
            <w:textDirection w:val="lrTb"/>
            <w:noWrap w:val="false"/>
          </w:tcPr>
          <w:p>
            <w:pPr>
              <w:ind w:hanging="108"/>
              <w:jc w:val="both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                      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38" w:type="dxa"/>
            <w:textDirection w:val="lrTb"/>
            <w:noWrap w:val="false"/>
          </w:tcPr>
          <w:p>
            <w:pPr>
              <w:spacing w:line="228" w:lineRule="auto"/>
              <w:tabs>
                <w:tab w:val="left" w:pos="314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   Д.Н. Богомолов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8" w:type="dxa"/>
            <w:textDirection w:val="lrTb"/>
            <w:noWrap w:val="false"/>
          </w:tcPr>
          <w:p>
            <w:pPr>
              <w:ind w:hanging="108"/>
              <w:jc w:val="both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38" w:type="dxa"/>
            <w:textDirection w:val="lrTb"/>
            <w:noWrap w:val="false"/>
          </w:tcPr>
          <w:p>
            <w:pPr>
              <w:spacing w:line="228" w:lineRule="auto"/>
              <w:tabs>
                <w:tab w:val="left" w:pos="3322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28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Шрайбер</w:t>
      </w:r>
      <w:r>
        <w:rPr>
          <w:sz w:val="16"/>
          <w:szCs w:val="16"/>
        </w:rPr>
        <w:t xml:space="preserve"> К.О.</w:t>
      </w:r>
      <w:r>
        <w:rPr>
          <w:sz w:val="16"/>
          <w:szCs w:val="16"/>
        </w:rPr>
      </w:r>
    </w:p>
    <w:p>
      <w:pPr>
        <w:jc w:val="both"/>
        <w:rPr>
          <w:sz w:val="16"/>
          <w:szCs w:val="16"/>
          <w:highlight w:val="none"/>
        </w:rPr>
      </w:pPr>
      <w:r>
        <w:rPr>
          <w:sz w:val="16"/>
          <w:szCs w:val="16"/>
        </w:rPr>
        <w:t xml:space="preserve">304 98 18</w:t>
      </w:r>
      <w:r>
        <w:rPr>
          <w:sz w:val="16"/>
          <w:szCs w:val="16"/>
          <w:highlight w:val="none"/>
        </w:rPr>
      </w:r>
    </w:p>
    <w:p>
      <w:pPr>
        <w:pStyle w:val="747"/>
        <w:jc w:val="center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СОГЛАСОВАНО: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3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53"/>
        <w:gridCol w:w="1276"/>
        <w:gridCol w:w="350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7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04" w:type="dxa"/>
            <w:vAlign w:val="top"/>
            <w:textDirection w:val="lrTb"/>
            <w:noWrap w:val="false"/>
          </w:tcPr>
          <w:p>
            <w:pPr>
              <w:pStyle w:val="7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747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отдела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47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правового обеспечения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47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47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организационно-контрольной и кадровой работы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47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7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04" w:type="dxa"/>
            <w:vAlign w:val="top"/>
            <w:textDirection w:val="lrTb"/>
            <w:noWrap w:val="false"/>
          </w:tcPr>
          <w:p>
            <w:pPr>
              <w:pStyle w:val="747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Р.Г. Вольтер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47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«____»___________ 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47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47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Кондрюкова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47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«____»___________ 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747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н</w:t>
            </w:r>
            <w:r>
              <w:rPr>
                <w:sz w:val="28"/>
                <w:szCs w:val="28"/>
              </w:rPr>
              <w:t xml:space="preserve">ачальник отдела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информационного обеспечения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47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47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47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04" w:type="dxa"/>
            <w:vAlign w:val="top"/>
            <w:textDirection w:val="lrTb"/>
            <w:noWrap w:val="false"/>
          </w:tcPr>
          <w:p>
            <w:pPr>
              <w:pStyle w:val="747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Г.Г. Ибрагимов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47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«____»___________ 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47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47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47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spacing w:line="22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Список рассылки: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numPr>
          <w:ilvl w:val="0"/>
          <w:numId w:val="40"/>
        </w:num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прокуратура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numPr>
          <w:ilvl w:val="0"/>
          <w:numId w:val="40"/>
        </w:numPr>
        <w:spacing w:line="228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Законодательное</w:t>
      </w:r>
      <w:r>
        <w:rPr>
          <w:rFonts w:eastAsia="Calibri"/>
          <w:sz w:val="28"/>
          <w:szCs w:val="28"/>
        </w:rPr>
        <w:t xml:space="preserve"> Собрани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 Новосибирской области</w:t>
      </w:r>
      <w:r>
        <w:rPr>
          <w:rFonts w:eastAsia="Calibri"/>
          <w:sz w:val="28"/>
          <w:szCs w:val="28"/>
        </w:rPr>
        <w:t xml:space="preserve">;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47"/>
        <w:numPr>
          <w:ilvl w:val="0"/>
          <w:numId w:val="40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Главное</w:t>
      </w:r>
      <w:r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Министерства юстиции Российской Федерации по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овосибирской области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numPr>
          <w:ilvl w:val="0"/>
          <w:numId w:val="40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азмещение на официальном сайте министерства строительства  Новосибирской области в информационно-телекоммуникационной сети Интернет 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"http://minstroy.nso.ru/" </w:instrText>
      </w:r>
      <w:r>
        <w:rPr>
          <w:sz w:val="28"/>
          <w:szCs w:val="28"/>
        </w:rPr>
        <w:fldChar w:fldCharType="separate"/>
      </w:r>
      <w:r>
        <w:rPr>
          <w:rStyle w:val="1_711"/>
          <w:sz w:val="28"/>
          <w:szCs w:val="28"/>
        </w:rPr>
        <w:t xml:space="preserve">http://minstroy.nso.ru/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283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размещение (опубликование) на Официальном интернет-портале правовой информации (www.pravo.gov.ru) и официальном интернет-портале правовой информации Новосибирской области (www.nsopr</w:t>
      </w:r>
      <w:r>
        <w:rPr>
          <w:sz w:val="28"/>
          <w:szCs w:val="28"/>
        </w:rPr>
        <w:t xml:space="preserve">a</w:t>
      </w:r>
      <w:r>
        <w:rPr>
          <w:sz w:val="28"/>
          <w:szCs w:val="28"/>
        </w:rPr>
        <w:t xml:space="preserve">vo.</w:t>
      </w:r>
      <w:r>
        <w:rPr>
          <w:sz w:val="28"/>
          <w:szCs w:val="28"/>
        </w:rPr>
        <w:t xml:space="preserve">ru)</w:t>
      </w:r>
      <w:r>
        <w:rPr>
          <w:sz w:val="28"/>
          <w:szCs w:val="28"/>
        </w:rPr>
        <w:t xml:space="preserve">.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5" w:h="16838" w:orient="portrait"/>
      <w:pgMar w:top="851" w:right="706" w:bottom="851" w:left="993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tabs>
        <w:tab w:val="left" w:pos="4736" w:leader="none"/>
        <w:tab w:val="center" w:pos="4875" w:leader="none"/>
      </w:tabs>
      <w:rPr>
        <w:lang w:val="ru-RU"/>
      </w:rPr>
    </w:pPr>
    <w:r>
      <w:tab/>
    </w:r>
    <w:r>
      <w:tab/>
    </w:r>
    <w:r>
      <w:tab/>
    </w:r>
    <w:r>
      <w:rPr>
        <w:lang w:val="ru-RU"/>
      </w:rPr>
    </w:r>
  </w:p>
  <w:p>
    <w:pPr>
      <w:pStyle w:val="7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43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15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7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9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1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3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75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73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1"/>
  </w:num>
  <w:num w:numId="3">
    <w:abstractNumId w:val="19"/>
  </w:num>
  <w:num w:numId="4">
    <w:abstractNumId w:val="18"/>
  </w:num>
  <w:num w:numId="5">
    <w:abstractNumId w:val="22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25"/>
  </w:num>
  <w:num w:numId="11">
    <w:abstractNumId w:val="14"/>
  </w:num>
  <w:num w:numId="12">
    <w:abstractNumId w:val="2"/>
  </w:num>
  <w:num w:numId="13">
    <w:abstractNumId w:val="32"/>
  </w:num>
  <w:num w:numId="14">
    <w:abstractNumId w:val="27"/>
  </w:num>
  <w:num w:numId="15">
    <w:abstractNumId w:val="29"/>
  </w:num>
  <w:num w:numId="16">
    <w:abstractNumId w:val="30"/>
  </w:num>
  <w:num w:numId="17">
    <w:abstractNumId w:val="28"/>
  </w:num>
  <w:num w:numId="18">
    <w:abstractNumId w:val="6"/>
  </w:num>
  <w:num w:numId="19">
    <w:abstractNumId w:val="0"/>
  </w:num>
  <w:num w:numId="20">
    <w:abstractNumId w:val="12"/>
  </w:num>
  <w:num w:numId="21">
    <w:abstractNumId w:val="33"/>
  </w:num>
  <w:num w:numId="22">
    <w:abstractNumId w:val="36"/>
  </w:num>
  <w:num w:numId="23">
    <w:abstractNumId w:val="4"/>
  </w:num>
  <w:num w:numId="24">
    <w:abstractNumId w:val="1"/>
  </w:num>
  <w:num w:numId="25">
    <w:abstractNumId w:val="17"/>
  </w:num>
  <w:num w:numId="26">
    <w:abstractNumId w:val="35"/>
  </w:num>
  <w:num w:numId="27">
    <w:abstractNumId w:val="23"/>
  </w:num>
  <w:num w:numId="28">
    <w:abstractNumId w:val="20"/>
  </w:num>
  <w:num w:numId="29">
    <w:abstractNumId w:val="13"/>
  </w:num>
  <w:num w:numId="30">
    <w:abstractNumId w:val="24"/>
  </w:num>
  <w:num w:numId="31">
    <w:abstractNumId w:val="34"/>
  </w:num>
  <w:num w:numId="32">
    <w:abstractNumId w:val="26"/>
  </w:num>
  <w:num w:numId="33">
    <w:abstractNumId w:val="15"/>
  </w:num>
  <w:num w:numId="34">
    <w:abstractNumId w:val="8"/>
  </w:num>
  <w:num w:numId="35">
    <w:abstractNumId w:val="16"/>
  </w:num>
  <w:num w:numId="36">
    <w:abstractNumId w:val="11"/>
  </w:num>
  <w:num w:numId="37">
    <w:abstractNumId w:val="37"/>
  </w:num>
  <w:num w:numId="38">
    <w:abstractNumId w:val="38"/>
  </w:num>
  <w:num w:numId="39">
    <w:abstractNumId w:val="10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">
    <w:name w:val="Heading 2 Char"/>
    <w:basedOn w:val="757"/>
    <w:link w:val="74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57"/>
    <w:link w:val="750"/>
    <w:uiPriority w:val="9"/>
    <w:rPr>
      <w:rFonts w:ascii="Arial" w:hAnsi="Arial" w:eastAsia="Arial" w:cs="Arial"/>
      <w:sz w:val="30"/>
      <w:szCs w:val="30"/>
    </w:rPr>
  </w:style>
  <w:style w:type="character" w:styleId="22">
    <w:name w:val="Heading 5 Char"/>
    <w:basedOn w:val="757"/>
    <w:link w:val="75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57"/>
    <w:link w:val="75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57"/>
    <w:link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57"/>
    <w:link w:val="75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57"/>
    <w:link w:val="75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57"/>
    <w:link w:val="771"/>
    <w:uiPriority w:val="10"/>
    <w:rPr>
      <w:sz w:val="48"/>
      <w:szCs w:val="48"/>
    </w:rPr>
  </w:style>
  <w:style w:type="character" w:styleId="37">
    <w:name w:val="Subtitle Char"/>
    <w:basedOn w:val="757"/>
    <w:link w:val="773"/>
    <w:uiPriority w:val="11"/>
    <w:rPr>
      <w:sz w:val="24"/>
      <w:szCs w:val="24"/>
    </w:rPr>
  </w:style>
  <w:style w:type="character" w:styleId="39">
    <w:name w:val="Quote Char"/>
    <w:link w:val="775"/>
    <w:uiPriority w:val="29"/>
    <w:rPr>
      <w:i/>
    </w:rPr>
  </w:style>
  <w:style w:type="character" w:styleId="41">
    <w:name w:val="Intense Quote Char"/>
    <w:link w:val="777"/>
    <w:uiPriority w:val="30"/>
    <w:rPr>
      <w:i/>
    </w:rPr>
  </w:style>
  <w:style w:type="character" w:styleId="176">
    <w:name w:val="Footnote Text Char"/>
    <w:link w:val="912"/>
    <w:uiPriority w:val="99"/>
    <w:rPr>
      <w:sz w:val="18"/>
    </w:rPr>
  </w:style>
  <w:style w:type="character" w:styleId="179">
    <w:name w:val="Endnote Text Char"/>
    <w:link w:val="915"/>
    <w:uiPriority w:val="99"/>
    <w:rPr>
      <w:sz w:val="20"/>
    </w:rPr>
  </w:style>
  <w:style w:type="paragraph" w:styleId="747" w:default="1">
    <w:name w:val="Normal"/>
    <w:qFormat/>
    <w:rPr>
      <w:sz w:val="24"/>
      <w:szCs w:val="24"/>
      <w:lang w:eastAsia="ru-RU"/>
    </w:rPr>
  </w:style>
  <w:style w:type="paragraph" w:styleId="748">
    <w:name w:val="Heading 1"/>
    <w:basedOn w:val="747"/>
    <w:next w:val="747"/>
    <w:link w:val="944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749">
    <w:name w:val="Heading 2"/>
    <w:basedOn w:val="747"/>
    <w:next w:val="747"/>
    <w:link w:val="7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0">
    <w:name w:val="Heading 3"/>
    <w:basedOn w:val="747"/>
    <w:next w:val="747"/>
    <w:link w:val="7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1">
    <w:name w:val="Heading 4"/>
    <w:basedOn w:val="747"/>
    <w:link w:val="938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paragraph" w:styleId="752">
    <w:name w:val="Heading 5"/>
    <w:basedOn w:val="747"/>
    <w:next w:val="747"/>
    <w:link w:val="7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3">
    <w:name w:val="Heading 6"/>
    <w:basedOn w:val="747"/>
    <w:next w:val="747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4">
    <w:name w:val="Heading 7"/>
    <w:basedOn w:val="747"/>
    <w:next w:val="747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5">
    <w:name w:val="Heading 8"/>
    <w:basedOn w:val="747"/>
    <w:next w:val="747"/>
    <w:link w:val="7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6">
    <w:name w:val="Heading 9"/>
    <w:basedOn w:val="747"/>
    <w:next w:val="747"/>
    <w:link w:val="7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7" w:default="1">
    <w:name w:val="Default Paragraph Font"/>
    <w:uiPriority w:val="1"/>
    <w:semiHidden/>
    <w:unhideWhenUsed/>
  </w:style>
  <w:style w:type="table" w:styleId="7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9" w:default="1">
    <w:name w:val="No List"/>
    <w:uiPriority w:val="99"/>
    <w:semiHidden/>
    <w:unhideWhenUsed/>
  </w:style>
  <w:style w:type="character" w:styleId="76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61" w:customStyle="1">
    <w:name w:val="Заголовок 2 Знак"/>
    <w:link w:val="749"/>
    <w:uiPriority w:val="9"/>
    <w:rPr>
      <w:rFonts w:ascii="Arial" w:hAnsi="Arial" w:eastAsia="Arial" w:cs="Arial"/>
      <w:sz w:val="34"/>
    </w:rPr>
  </w:style>
  <w:style w:type="character" w:styleId="762" w:customStyle="1">
    <w:name w:val="Заголовок 3 Знак"/>
    <w:link w:val="750"/>
    <w:uiPriority w:val="9"/>
    <w:rPr>
      <w:rFonts w:ascii="Arial" w:hAnsi="Arial" w:eastAsia="Arial" w:cs="Arial"/>
      <w:sz w:val="30"/>
      <w:szCs w:val="30"/>
    </w:rPr>
  </w:style>
  <w:style w:type="character" w:styleId="763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64" w:customStyle="1">
    <w:name w:val="Заголовок 5 Знак"/>
    <w:link w:val="752"/>
    <w:uiPriority w:val="9"/>
    <w:rPr>
      <w:rFonts w:ascii="Arial" w:hAnsi="Arial" w:eastAsia="Arial" w:cs="Arial"/>
      <w:b/>
      <w:bCs/>
      <w:sz w:val="24"/>
      <w:szCs w:val="24"/>
    </w:rPr>
  </w:style>
  <w:style w:type="character" w:styleId="765" w:customStyle="1">
    <w:name w:val="Заголовок 6 Знак"/>
    <w:link w:val="753"/>
    <w:uiPriority w:val="9"/>
    <w:rPr>
      <w:rFonts w:ascii="Arial" w:hAnsi="Arial" w:eastAsia="Arial" w:cs="Arial"/>
      <w:b/>
      <w:bCs/>
      <w:sz w:val="22"/>
      <w:szCs w:val="22"/>
    </w:rPr>
  </w:style>
  <w:style w:type="character" w:styleId="766" w:customStyle="1">
    <w:name w:val="Заголовок 7 Знак"/>
    <w:link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7" w:customStyle="1">
    <w:name w:val="Заголовок 8 Знак"/>
    <w:link w:val="755"/>
    <w:uiPriority w:val="9"/>
    <w:rPr>
      <w:rFonts w:ascii="Arial" w:hAnsi="Arial" w:eastAsia="Arial" w:cs="Arial"/>
      <w:i/>
      <w:iCs/>
      <w:sz w:val="22"/>
      <w:szCs w:val="22"/>
    </w:rPr>
  </w:style>
  <w:style w:type="character" w:styleId="768" w:customStyle="1">
    <w:name w:val="Заголовок 9 Знак"/>
    <w:link w:val="756"/>
    <w:uiPriority w:val="9"/>
    <w:rPr>
      <w:rFonts w:ascii="Arial" w:hAnsi="Arial" w:eastAsia="Arial" w:cs="Arial"/>
      <w:i/>
      <w:iCs/>
      <w:sz w:val="21"/>
      <w:szCs w:val="21"/>
    </w:rPr>
  </w:style>
  <w:style w:type="paragraph" w:styleId="769">
    <w:name w:val="List Paragraph"/>
    <w:basedOn w:val="74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70">
    <w:name w:val="No Spacing"/>
    <w:uiPriority w:val="1"/>
    <w:qFormat/>
  </w:style>
  <w:style w:type="paragraph" w:styleId="771">
    <w:name w:val="Title"/>
    <w:basedOn w:val="747"/>
    <w:next w:val="747"/>
    <w:link w:val="7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2" w:customStyle="1">
    <w:name w:val="Название Знак"/>
    <w:link w:val="771"/>
    <w:uiPriority w:val="10"/>
    <w:rPr>
      <w:sz w:val="48"/>
      <w:szCs w:val="48"/>
    </w:rPr>
  </w:style>
  <w:style w:type="paragraph" w:styleId="773">
    <w:name w:val="Subtitle"/>
    <w:basedOn w:val="747"/>
    <w:next w:val="747"/>
    <w:link w:val="774"/>
    <w:uiPriority w:val="11"/>
    <w:qFormat/>
    <w:pPr>
      <w:spacing w:before="200" w:after="200"/>
    </w:pPr>
  </w:style>
  <w:style w:type="character" w:styleId="774" w:customStyle="1">
    <w:name w:val="Подзаголовок Знак"/>
    <w:link w:val="773"/>
    <w:uiPriority w:val="11"/>
    <w:rPr>
      <w:sz w:val="24"/>
      <w:szCs w:val="24"/>
    </w:rPr>
  </w:style>
  <w:style w:type="paragraph" w:styleId="775">
    <w:name w:val="Quote"/>
    <w:basedOn w:val="747"/>
    <w:next w:val="747"/>
    <w:link w:val="776"/>
    <w:uiPriority w:val="29"/>
    <w:qFormat/>
    <w:pPr>
      <w:ind w:left="720" w:right="720"/>
    </w:pPr>
    <w:rPr>
      <w:i/>
    </w:rPr>
  </w:style>
  <w:style w:type="character" w:styleId="776" w:customStyle="1">
    <w:name w:val="Цитата 2 Знак"/>
    <w:link w:val="775"/>
    <w:uiPriority w:val="29"/>
    <w:rPr>
      <w:i/>
    </w:rPr>
  </w:style>
  <w:style w:type="paragraph" w:styleId="777">
    <w:name w:val="Intense Quote"/>
    <w:basedOn w:val="747"/>
    <w:next w:val="747"/>
    <w:link w:val="77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8" w:customStyle="1">
    <w:name w:val="Выделенная цитата Знак"/>
    <w:link w:val="777"/>
    <w:uiPriority w:val="30"/>
    <w:rPr>
      <w:i/>
    </w:rPr>
  </w:style>
  <w:style w:type="paragraph" w:styleId="779">
    <w:name w:val="Header"/>
    <w:basedOn w:val="747"/>
    <w:link w:val="932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80" w:customStyle="1">
    <w:name w:val="Header Char"/>
    <w:uiPriority w:val="99"/>
  </w:style>
  <w:style w:type="paragraph" w:styleId="781">
    <w:name w:val="Footer"/>
    <w:basedOn w:val="747"/>
    <w:link w:val="933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82" w:customStyle="1">
    <w:name w:val="Footer Char"/>
    <w:uiPriority w:val="99"/>
  </w:style>
  <w:style w:type="paragraph" w:styleId="783">
    <w:name w:val="Caption"/>
    <w:basedOn w:val="747"/>
    <w:next w:val="7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4" w:customStyle="1">
    <w:name w:val="Caption Char"/>
    <w:uiPriority w:val="99"/>
  </w:style>
  <w:style w:type="table" w:styleId="785">
    <w:name w:val="Table Grid"/>
    <w:basedOn w:val="758"/>
    <w:tblPr/>
  </w:style>
  <w:style w:type="table" w:styleId="78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0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4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5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3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1">
    <w:name w:val="Hyperlink"/>
    <w:rPr>
      <w:color w:val="0000ff"/>
      <w:u w:val="single"/>
    </w:rPr>
  </w:style>
  <w:style w:type="paragraph" w:styleId="912">
    <w:name w:val="footnote text"/>
    <w:basedOn w:val="747"/>
    <w:link w:val="913"/>
    <w:uiPriority w:val="99"/>
    <w:semiHidden/>
    <w:unhideWhenUsed/>
    <w:pPr>
      <w:spacing w:after="40"/>
    </w:pPr>
    <w:rPr>
      <w:sz w:val="18"/>
    </w:rPr>
  </w:style>
  <w:style w:type="character" w:styleId="913" w:customStyle="1">
    <w:name w:val="Текст сноски Знак"/>
    <w:link w:val="912"/>
    <w:uiPriority w:val="99"/>
    <w:rPr>
      <w:sz w:val="18"/>
    </w:rPr>
  </w:style>
  <w:style w:type="character" w:styleId="914">
    <w:name w:val="footnote reference"/>
    <w:uiPriority w:val="99"/>
    <w:unhideWhenUsed/>
    <w:rPr>
      <w:vertAlign w:val="superscript"/>
    </w:rPr>
  </w:style>
  <w:style w:type="paragraph" w:styleId="915">
    <w:name w:val="endnote text"/>
    <w:basedOn w:val="747"/>
    <w:link w:val="916"/>
    <w:uiPriority w:val="99"/>
    <w:semiHidden/>
    <w:unhideWhenUsed/>
    <w:rPr>
      <w:sz w:val="20"/>
    </w:rPr>
  </w:style>
  <w:style w:type="character" w:styleId="916" w:customStyle="1">
    <w:name w:val="Текст концевой сноски Знак"/>
    <w:link w:val="915"/>
    <w:uiPriority w:val="99"/>
    <w:rPr>
      <w:sz w:val="20"/>
    </w:rPr>
  </w:style>
  <w:style w:type="character" w:styleId="917">
    <w:name w:val="endnote reference"/>
    <w:uiPriority w:val="99"/>
    <w:semiHidden/>
    <w:unhideWhenUsed/>
    <w:rPr>
      <w:vertAlign w:val="superscript"/>
    </w:rPr>
  </w:style>
  <w:style w:type="paragraph" w:styleId="918">
    <w:name w:val="toc 1"/>
    <w:basedOn w:val="747"/>
    <w:next w:val="747"/>
    <w:uiPriority w:val="39"/>
    <w:unhideWhenUsed/>
    <w:pPr>
      <w:spacing w:after="57"/>
    </w:pPr>
  </w:style>
  <w:style w:type="paragraph" w:styleId="919">
    <w:name w:val="toc 2"/>
    <w:basedOn w:val="747"/>
    <w:next w:val="747"/>
    <w:uiPriority w:val="39"/>
    <w:unhideWhenUsed/>
    <w:pPr>
      <w:ind w:left="283"/>
      <w:spacing w:after="57"/>
    </w:pPr>
  </w:style>
  <w:style w:type="paragraph" w:styleId="920">
    <w:name w:val="toc 3"/>
    <w:basedOn w:val="747"/>
    <w:next w:val="747"/>
    <w:uiPriority w:val="39"/>
    <w:unhideWhenUsed/>
    <w:pPr>
      <w:ind w:left="567"/>
      <w:spacing w:after="57"/>
    </w:pPr>
  </w:style>
  <w:style w:type="paragraph" w:styleId="921">
    <w:name w:val="toc 4"/>
    <w:basedOn w:val="747"/>
    <w:next w:val="747"/>
    <w:uiPriority w:val="39"/>
    <w:unhideWhenUsed/>
    <w:pPr>
      <w:ind w:left="850"/>
      <w:spacing w:after="57"/>
    </w:pPr>
  </w:style>
  <w:style w:type="paragraph" w:styleId="922">
    <w:name w:val="toc 5"/>
    <w:basedOn w:val="747"/>
    <w:next w:val="747"/>
    <w:uiPriority w:val="39"/>
    <w:unhideWhenUsed/>
    <w:pPr>
      <w:ind w:left="1134"/>
      <w:spacing w:after="57"/>
    </w:pPr>
  </w:style>
  <w:style w:type="paragraph" w:styleId="923">
    <w:name w:val="toc 6"/>
    <w:basedOn w:val="747"/>
    <w:next w:val="747"/>
    <w:uiPriority w:val="39"/>
    <w:unhideWhenUsed/>
    <w:pPr>
      <w:ind w:left="1417"/>
      <w:spacing w:after="57"/>
    </w:pPr>
  </w:style>
  <w:style w:type="paragraph" w:styleId="924">
    <w:name w:val="toc 7"/>
    <w:basedOn w:val="747"/>
    <w:next w:val="747"/>
    <w:uiPriority w:val="39"/>
    <w:unhideWhenUsed/>
    <w:pPr>
      <w:ind w:left="1701"/>
      <w:spacing w:after="57"/>
    </w:pPr>
  </w:style>
  <w:style w:type="paragraph" w:styleId="925">
    <w:name w:val="toc 8"/>
    <w:basedOn w:val="747"/>
    <w:next w:val="747"/>
    <w:uiPriority w:val="39"/>
    <w:unhideWhenUsed/>
    <w:pPr>
      <w:ind w:left="1984"/>
      <w:spacing w:after="57"/>
    </w:pPr>
  </w:style>
  <w:style w:type="paragraph" w:styleId="926">
    <w:name w:val="toc 9"/>
    <w:basedOn w:val="747"/>
    <w:next w:val="747"/>
    <w:uiPriority w:val="39"/>
    <w:unhideWhenUsed/>
    <w:pPr>
      <w:ind w:left="2268"/>
      <w:spacing w:after="57"/>
    </w:pPr>
  </w:style>
  <w:style w:type="paragraph" w:styleId="927">
    <w:name w:val="TOC Heading"/>
    <w:uiPriority w:val="39"/>
    <w:unhideWhenUsed/>
  </w:style>
  <w:style w:type="paragraph" w:styleId="928">
    <w:name w:val="table of figures"/>
    <w:basedOn w:val="747"/>
    <w:next w:val="747"/>
    <w:uiPriority w:val="99"/>
    <w:unhideWhenUsed/>
  </w:style>
  <w:style w:type="paragraph" w:styleId="929" w:customStyle="1">
    <w:name w:val="ConsPlusTitle"/>
    <w:uiPriority w:val="99"/>
    <w:pPr>
      <w:widowControl w:val="off"/>
    </w:pPr>
    <w:rPr>
      <w:b/>
      <w:bCs/>
      <w:sz w:val="24"/>
      <w:szCs w:val="24"/>
      <w:lang w:eastAsia="ru-RU"/>
    </w:rPr>
  </w:style>
  <w:style w:type="paragraph" w:styleId="930" w:customStyle="1">
    <w:name w:val="ConsPlusCell"/>
    <w:pPr>
      <w:widowControl w:val="off"/>
    </w:pPr>
    <w:rPr>
      <w:sz w:val="24"/>
      <w:szCs w:val="24"/>
      <w:lang w:eastAsia="ru-RU"/>
    </w:rPr>
  </w:style>
  <w:style w:type="paragraph" w:styleId="931" w:customStyle="1">
    <w:name w:val="ConsPlusNonformat"/>
    <w:uiPriority w:val="99"/>
    <w:pPr>
      <w:widowControl w:val="off"/>
    </w:pPr>
    <w:rPr>
      <w:rFonts w:ascii="Courier New" w:hAnsi="Courier New" w:cs="Courier New"/>
      <w:lang w:eastAsia="ru-RU"/>
    </w:rPr>
  </w:style>
  <w:style w:type="character" w:styleId="932" w:customStyle="1">
    <w:name w:val="Верхний колонтитул Знак"/>
    <w:link w:val="779"/>
    <w:uiPriority w:val="99"/>
    <w:rPr>
      <w:sz w:val="24"/>
      <w:szCs w:val="24"/>
    </w:rPr>
  </w:style>
  <w:style w:type="character" w:styleId="933" w:customStyle="1">
    <w:name w:val="Нижний колонтитул Знак"/>
    <w:link w:val="781"/>
    <w:uiPriority w:val="99"/>
    <w:rPr>
      <w:sz w:val="24"/>
      <w:szCs w:val="24"/>
    </w:rPr>
  </w:style>
  <w:style w:type="paragraph" w:styleId="934" w:customStyle="1">
    <w:name w:val="Знак"/>
    <w:basedOn w:val="7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35">
    <w:name w:val="Normal (Web)"/>
    <w:basedOn w:val="747"/>
    <w:uiPriority w:val="99"/>
    <w:pPr>
      <w:spacing w:before="100" w:beforeAutospacing="1" w:after="100" w:afterAutospacing="1"/>
    </w:pPr>
  </w:style>
  <w:style w:type="paragraph" w:styleId="936" w:customStyle="1">
    <w:name w:val="ConsPlusNormal"/>
    <w:rPr>
      <w:rFonts w:ascii="Arial" w:hAnsi="Arial" w:cs="Arial"/>
      <w:lang w:eastAsia="ru-RU"/>
    </w:rPr>
  </w:style>
  <w:style w:type="paragraph" w:styleId="937" w:customStyle="1">
    <w:name w:val="s_1"/>
    <w:basedOn w:val="747"/>
    <w:pPr>
      <w:spacing w:before="100" w:beforeAutospacing="1" w:after="100" w:afterAutospacing="1"/>
    </w:pPr>
  </w:style>
  <w:style w:type="character" w:styleId="938" w:customStyle="1">
    <w:name w:val="Заголовок 4 Знак"/>
    <w:link w:val="751"/>
    <w:uiPriority w:val="9"/>
    <w:rPr>
      <w:b/>
      <w:bCs/>
      <w:sz w:val="24"/>
      <w:szCs w:val="24"/>
    </w:rPr>
  </w:style>
  <w:style w:type="paragraph" w:styleId="939" w:customStyle="1">
    <w:name w:val="s_22"/>
    <w:basedOn w:val="747"/>
    <w:pPr>
      <w:spacing w:before="100" w:beforeAutospacing="1" w:after="100" w:afterAutospacing="1"/>
    </w:pPr>
  </w:style>
  <w:style w:type="paragraph" w:styleId="940">
    <w:name w:val="Balloon Text"/>
    <w:basedOn w:val="747"/>
    <w:link w:val="941"/>
    <w:rPr>
      <w:rFonts w:ascii="Tahoma" w:hAnsi="Tahoma" w:cs="Tahoma"/>
      <w:sz w:val="16"/>
      <w:szCs w:val="16"/>
    </w:rPr>
  </w:style>
  <w:style w:type="character" w:styleId="941" w:customStyle="1">
    <w:name w:val="Текст выноски Знак"/>
    <w:link w:val="940"/>
    <w:rPr>
      <w:rFonts w:ascii="Tahoma" w:hAnsi="Tahoma" w:cs="Tahoma"/>
      <w:sz w:val="16"/>
      <w:szCs w:val="16"/>
    </w:rPr>
  </w:style>
  <w:style w:type="paragraph" w:styleId="942">
    <w:name w:val="Body Text Indent"/>
    <w:basedOn w:val="747"/>
    <w:link w:val="943"/>
    <w:pPr>
      <w:ind w:left="283"/>
      <w:spacing w:after="120"/>
    </w:pPr>
    <w:rPr>
      <w:sz w:val="28"/>
      <w:szCs w:val="28"/>
    </w:rPr>
  </w:style>
  <w:style w:type="character" w:styleId="943" w:customStyle="1">
    <w:name w:val="Основной текст с отступом Знак"/>
    <w:link w:val="942"/>
    <w:rPr>
      <w:sz w:val="28"/>
      <w:szCs w:val="28"/>
    </w:rPr>
  </w:style>
  <w:style w:type="character" w:styleId="944" w:customStyle="1">
    <w:name w:val="Заголовок 1 Знак"/>
    <w:link w:val="748"/>
    <w:rPr>
      <w:rFonts w:ascii="Cambria" w:hAnsi="Cambria" w:eastAsia="Times New Roman" w:cs="Times New Roman"/>
      <w:b/>
      <w:bCs/>
      <w:sz w:val="32"/>
      <w:szCs w:val="32"/>
    </w:rPr>
  </w:style>
  <w:style w:type="character" w:styleId="945">
    <w:name w:val="annotation reference"/>
    <w:rPr>
      <w:sz w:val="16"/>
      <w:szCs w:val="16"/>
    </w:rPr>
  </w:style>
  <w:style w:type="paragraph" w:styleId="946">
    <w:name w:val="annotation text"/>
    <w:basedOn w:val="747"/>
    <w:link w:val="947"/>
    <w:rPr>
      <w:sz w:val="20"/>
      <w:szCs w:val="20"/>
    </w:rPr>
  </w:style>
  <w:style w:type="character" w:styleId="947" w:customStyle="1">
    <w:name w:val="Текст примечания Знак"/>
    <w:basedOn w:val="757"/>
    <w:link w:val="946"/>
  </w:style>
  <w:style w:type="paragraph" w:styleId="948">
    <w:name w:val="annotation subject"/>
    <w:basedOn w:val="946"/>
    <w:next w:val="946"/>
    <w:link w:val="949"/>
    <w:rPr>
      <w:b/>
      <w:bCs/>
    </w:rPr>
  </w:style>
  <w:style w:type="character" w:styleId="949" w:customStyle="1">
    <w:name w:val="Тема примечания Знак"/>
    <w:link w:val="948"/>
    <w:rPr>
      <w:b/>
      <w:bCs/>
    </w:rPr>
  </w:style>
  <w:style w:type="paragraph" w:styleId="950" w:customStyle="1">
    <w:name w:val="empty"/>
    <w:basedOn w:val="747"/>
    <w:pPr>
      <w:spacing w:before="100" w:beforeAutospacing="1" w:after="100" w:afterAutospacing="1"/>
    </w:pPr>
  </w:style>
  <w:style w:type="paragraph" w:styleId="951" w:customStyle="1">
    <w:name w:val="s_3"/>
    <w:basedOn w:val="747"/>
    <w:pPr>
      <w:spacing w:before="100" w:beforeAutospacing="1" w:after="100" w:afterAutospacing="1"/>
    </w:pPr>
  </w:style>
  <w:style w:type="paragraph" w:styleId="952" w:customStyle="1">
    <w:name w:val="s_16"/>
    <w:basedOn w:val="747"/>
    <w:pPr>
      <w:spacing w:before="100" w:beforeAutospacing="1" w:after="100" w:afterAutospacing="1"/>
    </w:pPr>
  </w:style>
  <w:style w:type="character" w:styleId="953">
    <w:name w:val="Emphasis"/>
    <w:uiPriority w:val="20"/>
    <w:qFormat/>
    <w:rPr>
      <w:i/>
      <w:iCs/>
    </w:rPr>
  </w:style>
  <w:style w:type="paragraph" w:styleId="954">
    <w:name w:val="Body Text"/>
    <w:basedOn w:val="747"/>
    <w:link w:val="955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55" w:customStyle="1">
    <w:name w:val="Основной текст Знак"/>
    <w:link w:val="954"/>
    <w:uiPriority w:val="99"/>
    <w:rPr>
      <w:rFonts w:ascii="Calibri" w:hAnsi="Calibri"/>
      <w:sz w:val="22"/>
      <w:szCs w:val="22"/>
    </w:rPr>
  </w:style>
  <w:style w:type="paragraph" w:styleId="956" w:customStyle="1">
    <w:name w:val="Без интервала;с интервалом;Без интервала1;No Spacing;No Spacing1"/>
    <w:link w:val="957"/>
    <w:uiPriority w:val="1"/>
    <w:qFormat/>
    <w:pPr>
      <w:jc w:val="both"/>
    </w:pPr>
    <w:rPr>
      <w:sz w:val="24"/>
      <w:szCs w:val="24"/>
      <w:lang w:eastAsia="ru-RU"/>
    </w:rPr>
  </w:style>
  <w:style w:type="character" w:styleId="957" w:customStyle="1">
    <w:name w:val="Без интервала Знак;с интервалом Знак;Без интервала1 Знак;No Spacing Знак;No Spacing1 Знак"/>
    <w:link w:val="956"/>
    <w:uiPriority w:val="1"/>
    <w:rPr>
      <w:sz w:val="24"/>
      <w:szCs w:val="24"/>
    </w:rPr>
  </w:style>
  <w:style w:type="character" w:styleId="1_711" w:customStyle="1">
    <w:name w:val="Гиперссылка"/>
    <w:next w:val="932"/>
    <w:link w:val="926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4</cp:revision>
  <dcterms:created xsi:type="dcterms:W3CDTF">2024-03-11T03:56:00Z</dcterms:created>
  <dcterms:modified xsi:type="dcterms:W3CDTF">2025-04-15T03:22:33Z</dcterms:modified>
  <cp:version>917504</cp:version>
</cp:coreProperties>
</file>