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Об установлении сл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пунктом 2 статьи 7 Феде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рального закона от 14.03.2022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58-ФЗ «О внесении изменений в отдельные законодательные акты Российской Федерации»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 о с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 а н о в л я е т: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Установить, что в 2025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году утверждение на территории Новосибирской области проектов генеральн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ых планов, проектов правил землепользования и застройки, проектов планировки территории, проектов межевания территории, внесение изменений в указанные проекты осуществляется без проведения общественных обсуждений или публичных слушаний в следующих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1. Внесение изменен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ий в генеральный план в части размещения объектов федерального, регионального и местного значения, предусмотренных документами территориального планирования Российской Федерации, документами территориального планирования двух и более субъектов Российской Ф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едерации, документами территориального планирования субъекта Российской Федерации, документами территориального планирования муниципальных образований, а также документами, указанными в частях 5-5.2 статьи 9 Градостроительного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Внесение изменений в правила землепользования и застройки в целях приведения их в соответствие с генеральным планом.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3. Утверждение проекта планировки территории, проекта межевания территории, внесения изменений в указанные проекты в целях приведения их в соответствие с генеральным планом и правилами землепользования и застройки.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4. Внесение изменений в генеральный план, правила землепользования и застройки,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утверждение или внесение изменений в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проект планировки территории, проект межевания территории в целях реализации: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инвестиционных проектов, одобренных к реализации Советом по инвестициям Новосибирской области в порядке, предусмотренном постановлением Губернатора Новос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ибирской области от 12.05.2014 № 81 «О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Совете по инвестициям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2) проектов государственно-частного партнерства по заключенным от имени Новосибирской области концессионным соглашениям и соглашениям о государственно-частном партнерстве;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3) проектов инвесторов, являющихся получателями мер государственной поддержки инвестиционной деятельности в соответствии с Законом Новос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ибирской области от 29.06.2016 №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75-ОЗ «Об отдельных вопросах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государственного регулирования инвестиционной деятельности, осуществляемой в форме капитальных вложений на территории Новосибирской области»;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Правила приема граждан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4) проектов, реализуемых на территории Новосибирской области, включенных приказом Министерства экономического развития Российской Федерации в сводный перечень новых инвестиционных проектов в соответствии с постановлением Правительства Росс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ийской Федерации от 19.10.2020 № 1704 «Об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утверждении Правил определения новых инвестиционных проектов, в целях реализации которых средства бюджета субъекта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тиций в объекты инфраструктуры»;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решений о создании, преобразовании, необходимости создания особо охраняемых природных территорий, принятых в соответствии с действующим законодательством;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afterAutospacing="0" w:line="266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 решений о комплексном развитии незастроенной территории, принятых в соответствии с действующим законодательством;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539"/>
        <w:jc w:val="both"/>
        <w:spacing w:after="0" w:afterAutospacing="0" w:line="266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 масштабных инвестиционных проектов, связанных со строительством жилья с целью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в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 федеральным законодательством и законодательством Новосибирской области, при наличии решения комиссии при министерстве строительства Новосибирской области по определению возможности (невозможности) реализации масштабного инвестиционного проекта на земель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ном участке о невозможности реализации масштабного инвестиционного проекта в связи с наличием оснований для отказа в предоставлении земельного участка без проведения торгов, предусмотренных статьей 39.16 Земельного кодекса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6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66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Д.Н. Богомолов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r>
        <w:rPr>
          <w:rFonts w:ascii="Times New Roman" w:hAnsi="Times New Roman" w:eastAsia="Times New Roman" w:cs="Times New Roman"/>
          <w:sz w:val="20"/>
          <w:szCs w:val="20"/>
        </w:rPr>
        <w:t xml:space="preserve">228 64 0</w:t>
      </w:r>
      <w:r/>
      <w:r>
        <w:rPr>
          <w:rFonts w:ascii="Times New Roman" w:hAnsi="Times New Roman" w:cs="Times New Roman"/>
          <w:sz w:val="28"/>
          <w:szCs w:val="28"/>
        </w:rPr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vaar</cp:lastModifiedBy>
  <cp:revision>1</cp:revision>
  <dcterms:modified xsi:type="dcterms:W3CDTF">2025-01-10T03:13:42Z</dcterms:modified>
</cp:coreProperties>
</file>