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5.xml" ContentType="application/vnd.openxmlformats-officedocument.wordprocessingml.foot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er6.xml" ContentType="application/vnd.openxmlformats-officedocument.wordprocessingml.foot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221604152"/>
      <w:r/>
      <w:bookmarkStart w:id="1" w:name="_Toc16665049"/>
      <w:r/>
      <w:bookmarkStart w:id="2" w:name="_Toc16665780"/>
      <w:r/>
      <w:bookmarkStart w:id="3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Новосибирской области от 13.02.2019 № 62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приказом министерства строительства Новосибирской области от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15.04.2025 № 185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внесения изменений в правила землепользования и застройки Верх-Ирменского сельсовета Ордынского района Новосибирской области», от 25.03.2024 № 171 «О подготовке проектов внесения изменений в правила землепользова</w:t>
      </w:r>
      <w:r>
        <w:rPr>
          <w:rFonts w:ascii="Times New Roman" w:hAnsi="Times New Roman" w:cs="Times New Roman"/>
          <w:sz w:val="28"/>
          <w:szCs w:val="28"/>
        </w:rPr>
        <w:t xml:space="preserve">ния и застройки отдельных поселен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й Новосибирской области», с учетом результатов общественных обсуждений по проекту внесения изменений в правила землепользования и застройки                     Верх-Ирменского сельсовета Ордынского района Новосибирской области               от 26.05.2025,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 от 12.09.2025 № 17, руководствуясь Положением о министерстве строительства Новосибирской области, у</w:t>
      </w:r>
      <w:r>
        <w:rPr>
          <w:rFonts w:ascii="Times New Roman" w:hAnsi="Times New Roman" w:cs="Times New Roman"/>
          <w:sz w:val="28"/>
          <w:szCs w:val="28"/>
        </w:rPr>
        <w:t xml:space="preserve">твержденным постановлением Правительства Новосибирской области от 02.10.2014 № 398-п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    от 13.02.2019 № 62 «Об утверждении правил землепользования и застройки  </w:t>
      </w:r>
      <w:r>
        <w:rPr>
          <w:rFonts w:ascii="Times New Roman" w:hAnsi="Times New Roman" w:cs="Times New Roman"/>
          <w:sz w:val="28"/>
          <w:szCs w:val="28"/>
        </w:rPr>
        <w:t xml:space="preserve">       Верх-Ирменского сельсовета Ордынского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Верх-Ирменского сельсовета Ордынского района Новосибирской области: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088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1. </w:t>
      </w:r>
      <w:r>
        <w:rPr>
          <w:sz w:val="28"/>
          <w:szCs w:val="28"/>
        </w:rPr>
        <w:t xml:space="preserve"> Пункт 31 главы 9 изложить в следующей редакции</w:t>
      </w:r>
      <w:r>
        <w:rPr>
          <w:sz w:val="28"/>
          <w:szCs w:val="28"/>
        </w:rPr>
        <w:t xml:space="preserve">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27"/>
        <w:tblW w:w="989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7347"/>
        <w:gridCol w:w="1843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территориаль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0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0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 и ведения личного подсобного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нЖмл-ВИ2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Общественно-деловая зона (ОД)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ОсДсШ-ВИ1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1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Научно-производственная зона (НП)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6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6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6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6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трубопроводного транспорта (ТТ)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спорта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нРс-ВИ1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в границах 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–Пл1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территориальные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ТОП-Пл1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ТОП-Пп1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47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ТОП-ВИ1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19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 Главы 11</w:t>
      </w:r>
      <w:r>
        <w:rPr>
          <w:rFonts w:ascii="Times New Roman" w:hAnsi="Times New Roman" w:cs="Times New Roman"/>
          <w:sz w:val="28"/>
          <w:szCs w:val="28"/>
        </w:rPr>
        <w:t xml:space="preserve">, 12, 13 изложить в редакции приложения № 1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 Часть III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«45. Карта градостроительного зонирования Верх-Ирменского сельсовета Ордынского района Новосибирской области (приложение № 1, лист № 1).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46. Карта</w:t>
      </w:r>
      <w:r>
        <w:rPr>
          <w:rFonts w:ascii="Times New Roman" w:hAnsi="Times New Roman" w:cs="Times New Roman"/>
          <w:sz w:val="28"/>
          <w:szCs w:val="28"/>
        </w:rPr>
        <w:t xml:space="preserve"> градостроительного зонирования района Верх-Ирменского сельсовета Ордынского Новосибирской области. Территория села Верх-Ирмень (приложение № 1, лист № 2).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47. Карта градостроительного зонирования Верх-Ирменского сельсовета Ордынского района Новосибирской </w:t>
      </w:r>
      <w:r>
        <w:rPr>
          <w:rFonts w:ascii="Times New Roman" w:hAnsi="Times New Roman" w:cs="Times New Roman"/>
          <w:sz w:val="28"/>
          <w:szCs w:val="28"/>
        </w:rPr>
        <w:t xml:space="preserve">области. Территория деревни Плотниково (приложение № 1, лист № 3).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48. Карта градостроительного зонирования Верх-Ирменского сельсовета Ордынского района Новосибирской области. Территория деревни Поперечное (приложение № 1, лист № 4).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49. Карта зон с особыми условиями использования территории Верх-Ирменского сельсовета Ордынского района Новосибирской области (приложение № 2, лист № 1).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50. Карта зон с особыми условиями использования территории Верх-Ирменского сельсовета Ордынского район</w:t>
      </w:r>
      <w:r>
        <w:rPr>
          <w:rFonts w:ascii="Times New Roman" w:hAnsi="Times New Roman" w:cs="Times New Roman"/>
          <w:sz w:val="28"/>
          <w:szCs w:val="28"/>
        </w:rPr>
        <w:t xml:space="preserve">а Новосибирской области. Территория села Верх-Ирмень (приложение № 2, лист № 2).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51. Карта зон с особыми условиями использования территории                        Верх-Ирменского сельсовета Ордынского района Новосибирской области. Территория деревни Плотниково (приложение № 2, л</w:t>
      </w:r>
      <w:r>
        <w:rPr>
          <w:rFonts w:ascii="Times New Roman" w:hAnsi="Times New Roman" w:cs="Times New Roman"/>
          <w:sz w:val="28"/>
          <w:szCs w:val="28"/>
        </w:rPr>
        <w:t xml:space="preserve">ист № 3).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52. Карта зон с особыми условиями использования территории                        Верх-Ирменского сельсовета Ордынского района Новосибирской области. Территория деревни Поперечное (приложение № 2, лист № 4).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53. Сведения о границах территориальных зон, перечень координ</w:t>
      </w:r>
      <w:r>
        <w:rPr>
          <w:rFonts w:ascii="Times New Roman" w:hAnsi="Times New Roman" w:cs="Times New Roman"/>
          <w:sz w:val="28"/>
          <w:szCs w:val="28"/>
        </w:rPr>
        <w:t xml:space="preserve">ат хара</w:t>
      </w:r>
      <w:r>
        <w:rPr>
          <w:rFonts w:ascii="Times New Roman" w:hAnsi="Times New Roman" w:cs="Times New Roman"/>
          <w:sz w:val="28"/>
          <w:szCs w:val="28"/>
        </w:rPr>
        <w:t xml:space="preserve">ктерных точек границ территориальных зон правил землепользования и застройки района Верх-Ирменского сельсовета Ордынского района Новосибирской области в системе координат, используемой для ведения Единого государственного реестра недвижимости (приложение №</w:t>
      </w:r>
      <w:r>
        <w:rPr>
          <w:rFonts w:ascii="Times New Roman" w:hAnsi="Times New Roman" w:cs="Times New Roman"/>
          <w:sz w:val="28"/>
          <w:szCs w:val="28"/>
        </w:rPr>
        <w:t xml:space="preserve"> 3 - не прикладывается).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54. Перечень изменяемых территориальных зон (частей территориальных зон) Верх-Ирменского сельсовета Ордынского района Новосибирской области, сведения о которых внесены в Единый государственный реестр недвижимости (приложение № </w:t>
      </w:r>
      <w:r>
        <w:rPr>
          <w:rFonts w:ascii="Times New Roman" w:hAnsi="Times New Roman" w:cs="Times New Roman"/>
          <w:sz w:val="28"/>
          <w:szCs w:val="28"/>
        </w:rPr>
        <w:t xml:space="preserve">4 )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55. 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 территориальных</w:t>
      </w:r>
      <w:r>
        <w:rPr>
          <w:rFonts w:ascii="Times New Roman" w:hAnsi="Times New Roman" w:cs="Times New Roman"/>
          <w:sz w:val="28"/>
          <w:szCs w:val="28"/>
        </w:rPr>
        <w:t xml:space="preserve"> зон (частей территориальных зон) Верх-Ирменского сельсовета Ордынского района Новосибирской области, сведения о которых внесены в Единый государственный реестр недвижимости (приложение № 4 ).».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 Приложение № 1</w:t>
      </w:r>
      <w:r>
        <w:rPr>
          <w:rFonts w:ascii="Times New Roman" w:hAnsi="Times New Roman" w:cs="Times New Roman"/>
          <w:sz w:val="28"/>
          <w:szCs w:val="28"/>
        </w:rPr>
        <w:t xml:space="preserve"> изложить в редакции согласно приложению № 2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087"/>
        <w:ind w:firstLine="708"/>
        <w:jc w:val="both"/>
        <w:spacing w:before="0" w:beforeAutospacing="0" w:after="0" w:afterAutospacing="0" w:line="288" w:lineRule="atLeast"/>
        <w:rPr>
          <w:sz w:val="28"/>
          <w:szCs w:val="28"/>
          <w:lang w:eastAsia="zh-CN"/>
        </w:rPr>
      </w:pPr>
      <w:r>
        <w:rPr>
          <w:sz w:val="28"/>
          <w:szCs w:val="28"/>
        </w:rPr>
        <w:t xml:space="preserve">7. Приложение № 2 изложить в редакции согласно приложению № 3 к </w:t>
      </w:r>
      <w:r>
        <w:rPr>
          <w:sz w:val="28"/>
          <w:szCs w:val="28"/>
          <w:lang w:eastAsia="zh-CN"/>
        </w:rPr>
        <w:t xml:space="preserve">настоящему приказу.</w:t>
      </w:r>
      <w:r>
        <w:rPr>
          <w:sz w:val="28"/>
          <w:szCs w:val="28"/>
          <w:lang w:eastAsia="zh-CN"/>
        </w:rPr>
      </w:r>
      <w:r>
        <w:rPr>
          <w:sz w:val="28"/>
          <w:szCs w:val="28"/>
          <w:lang w:eastAsia="zh-CN"/>
        </w:rPr>
      </w:r>
    </w:p>
    <w:p>
      <w:pPr>
        <w:pStyle w:val="2087"/>
        <w:ind w:firstLine="708"/>
        <w:jc w:val="both"/>
        <w:spacing w:before="0" w:beforeAutospacing="0" w:after="0" w:afterAutospacing="0" w:line="288" w:lineRule="atLeast"/>
        <w:rPr>
          <w:sz w:val="28"/>
          <w:szCs w:val="28"/>
        </w:rPr>
      </w:pPr>
      <w:r>
        <w:rPr>
          <w:sz w:val="28"/>
          <w:szCs w:val="28"/>
        </w:rPr>
        <w:t xml:space="preserve">8. Приложение № </w:t>
      </w:r>
      <w:r>
        <w:rPr>
          <w:sz w:val="28"/>
          <w:szCs w:val="28"/>
        </w:rPr>
        <w:t xml:space="preserve">3  изложить</w:t>
      </w:r>
      <w:r>
        <w:rPr>
          <w:sz w:val="28"/>
          <w:szCs w:val="28"/>
        </w:rPr>
        <w:t xml:space="preserve"> согласно приложению № 4 к настоящему приказу 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2087"/>
        <w:ind w:firstLine="708"/>
        <w:jc w:val="both"/>
        <w:spacing w:before="0" w:beforeAutospacing="0" w:after="0" w:afterAutospacing="0" w:line="288" w:lineRule="atLeast"/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 xml:space="preserve">9. Приложение № 4 изложить в р</w:t>
      </w:r>
      <w:r>
        <w:rPr>
          <w:sz w:val="28"/>
          <w:szCs w:val="28"/>
          <w:lang w:eastAsia="zh-CN"/>
        </w:rPr>
        <w:t xml:space="preserve">едакции</w:t>
      </w:r>
      <w:r>
        <w:rPr>
          <w:sz w:val="28"/>
          <w:szCs w:val="28"/>
        </w:rPr>
        <w:t xml:space="preserve"> согласно приложению № 5 к настоящему приказу.</w:t>
      </w:r>
      <w:r>
        <w:rPr>
          <w:sz w:val="28"/>
          <w:szCs w:val="28"/>
          <w:lang w:eastAsia="zh-CN"/>
        </w:rPr>
      </w:r>
      <w:r>
        <w:rPr>
          <w:sz w:val="28"/>
          <w:szCs w:val="28"/>
          <w:lang w:eastAsia="zh-CN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</w:r>
      <w:r>
        <w:rPr>
          <w:rFonts w:ascii="Times New Roman" w:hAnsi="Times New Roman" w:cs="Times New Roman"/>
          <w:sz w:val="28"/>
          <w:szCs w:val="28"/>
          <w:lang w:eastAsia="zh-CN"/>
        </w:rPr>
      </w:r>
      <w:r>
        <w:rPr>
          <w:rFonts w:ascii="Times New Roman" w:hAnsi="Times New Roman" w:cs="Times New Roman"/>
          <w:sz w:val="28"/>
          <w:szCs w:val="28"/>
          <w:lang w:eastAsia="zh-CN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      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</w:t>
      </w:r>
      <w:r>
        <w:rPr>
          <w:rFonts w:ascii="Times New Roman" w:hAnsi="Times New Roman" w:cs="Times New Roman"/>
        </w:rPr>
        <w:t xml:space="preserve">Гальянова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 w:clear="all"/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default" r:id="rId13"/>
          <w:footerReference w:type="even" r:id="rId14"/>
          <w:footerReference w:type="first" r:id="rId15"/>
          <w:footnotePr/>
          <w:endnotePr/>
          <w:type w:val="nextPage"/>
          <w:pgSz w:w="11907" w:h="16839" w:orient="portrait"/>
          <w:pgMar w:top="680" w:right="680" w:bottom="1135" w:left="1191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Style w:val="1527"/>
        <w:tblW w:w="0" w:type="auto"/>
        <w:tblLook w:val="04A0" w:firstRow="1" w:lastRow="0" w:firstColumn="1" w:lastColumn="0" w:noHBand="0" w:noVBand="1"/>
      </w:tblPr>
      <w:tblGrid>
        <w:gridCol w:w="7496"/>
        <w:gridCol w:w="752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pStyle w:val="1702"/>
        <w:ind w:firstLine="540"/>
        <w:rPr>
          <w:rFonts w:ascii="Times New Roman" w:hAnsi="Times New Roman" w:cs="Times New Roman"/>
          <w:sz w:val="24"/>
          <w:szCs w:val="24"/>
        </w:rPr>
        <w:outlineLvl w:val="2"/>
      </w:pPr>
      <w:r>
        <w:rPr>
          <w:rFonts w:ascii="Times New Roman" w:hAnsi="Times New Roman" w:cs="Times New Roman"/>
          <w:sz w:val="24"/>
          <w:szCs w:val="24"/>
        </w:rPr>
        <w:t xml:space="preserve">Глава 11. Градостроительные регламенты в части видов разрешенного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</w:t>
      </w:r>
      <w:r>
        <w:rPr>
          <w:rFonts w:ascii="Times New Roman" w:hAnsi="Times New Roman" w:cs="Times New Roman"/>
          <w:sz w:val="24"/>
          <w:szCs w:val="24"/>
        </w:rPr>
        <w:t xml:space="preserve">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97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97"/>
        <w:ind w:firstLine="540"/>
        <w:rPr>
          <w:rFonts w:ascii="Times New Roman" w:hAnsi="Times New Roman" w:cs="Times New Roman"/>
          <w:sz w:val="24"/>
          <w:szCs w:val="24"/>
          <w14:ligatures w14:val="none"/>
        </w:rPr>
      </w:pPr>
      <w:r>
        <w:rPr>
          <w:rFonts w:ascii="Times New Roman" w:hAnsi="Times New Roman" w:cs="Times New Roman"/>
          <w:sz w:val="24"/>
          <w:szCs w:val="24"/>
        </w:rPr>
        <w:t xml:space="preserve">40. 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hyperlink r:id="rId20" w:tooltip="Приказ Росреестра от 10.11.2020 N П/0412 (ред. от 23.06.2022) &quot;Об утверждении классификатора видов разрешенного использования земельных участков&quot; (Зарегистрировано в Минюсте России 15.12.2020 N 61482) {КонсультантПлюс}" w:history="1">
        <w:r>
          <w:rPr>
            <w:rFonts w:ascii="Times New Roman" w:hAnsi="Times New Roman" w:cs="Times New Roman"/>
            <w:color w:val="0000ff"/>
            <w:sz w:val="24"/>
            <w:szCs w:val="24"/>
          </w:rPr>
          <w:t xml:space="preserve">классификатором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видов разрешенного</w:t>
      </w:r>
      <w:r>
        <w:rPr>
          <w:rFonts w:ascii="Times New Roman" w:hAnsi="Times New Roman" w:cs="Times New Roman"/>
          <w:sz w:val="24"/>
          <w:szCs w:val="24"/>
        </w:rPr>
        <w:t xml:space="preserve"> использования, утвержденным приказом Федеральной службы государственной регистрации, кадастра и картографии от 10.11.2020 № П/041</w:t>
      </w:r>
      <w:r>
        <w:rPr>
          <w:rFonts w:ascii="Times New Roman" w:hAnsi="Times New Roman" w:cs="Times New Roman"/>
          <w:sz w:val="24"/>
          <w:szCs w:val="24"/>
        </w:rPr>
        <w:t xml:space="preserve">2.</w:t>
      </w:r>
      <w:r>
        <w:rPr>
          <w:rFonts w:ascii="Times New Roman" w:hAnsi="Times New Roman" w:cs="Times New Roman"/>
          <w:sz w:val="24"/>
          <w:szCs w:val="24"/>
          <w14:ligatures w14:val="none"/>
        </w:rPr>
      </w:r>
      <w:r>
        <w:rPr>
          <w:rFonts w:ascii="Times New Roman" w:hAnsi="Times New Roman" w:cs="Times New Roman"/>
          <w:sz w:val="24"/>
          <w:szCs w:val="24"/>
          <w14:ligatures w14:val="none"/>
        </w:rPr>
      </w:r>
    </w:p>
    <w:p>
      <w:pPr>
        <w:pStyle w:val="1697"/>
        <w:ind w:firstLine="540"/>
      </w:pPr>
      <w:r/>
      <w:r/>
    </w:p>
    <w:p>
      <w:pPr>
        <w:pStyle w:val="169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№ 1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14490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2839"/>
        <w:gridCol w:w="4012"/>
        <w:gridCol w:w="4214"/>
        <w:gridCol w:w="2688"/>
      </w:tblGrid>
      <w:tr>
        <w:tblPrEx/>
        <w:trPr>
          <w:trHeight w:val="663"/>
          <w:tblHeader/>
        </w:trPr>
        <w:tc>
          <w:tcPr>
            <w:tcW w:w="738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839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зоны/ код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виды РИ (Код вида РИ)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Условно разрешенные виды РИ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(Код вида РИ)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68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Вспомогательные виды РИ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(Код вида РИ)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blHeader/>
        </w:trPr>
        <w:tc>
          <w:tcPr>
            <w:tcBorders>
              <w:bottom w:val="single" w:color="000000" w:sz="4" w:space="0"/>
            </w:tcBorders>
            <w:tcW w:w="738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2839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401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421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2688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</w:tcBorders>
            <w:tcW w:w="738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1375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Borders>
              <w:top w:val="single" w:color="000000" w:sz="4" w:space="0"/>
            </w:tcBorders>
            <w:tcW w:w="738" w:type="dxa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2839" w:type="dxa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Зона застройки индивидуальными жилыми домами в границах земель населенных </w:t>
            </w:r>
            <w:r>
              <w:rPr>
                <w:sz w:val="24"/>
              </w:rPr>
              <w:t xml:space="preserve">пунктов  (</w:t>
            </w:r>
            <w:r>
              <w:rPr>
                <w:sz w:val="24"/>
              </w:rPr>
              <w:t xml:space="preserve">нЖин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(нЖин-Пл1)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(нЖин-Пп1)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(нЖин-ВИ1)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4012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214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жилой застройки (2.7)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2688" w:type="dxa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Borders>
              <w:top w:val="single" w:color="000000" w:sz="4" w:space="0"/>
            </w:tcBorders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2839" w:type="dxa"/>
            <w:vMerge w:val="restart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 и ведения личного подсобного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4012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4214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2688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Borders>
              <w:top w:val="single" w:color="000000" w:sz="4" w:space="0"/>
            </w:tcBorders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283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(нЖмл-ВИ1)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(нЖмл-ВИ2)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/>
            <w:r/>
          </w:p>
        </w:tc>
        <w:tc>
          <w:tcPr>
            <w:tcBorders>
              <w:top w:val="single" w:color="000000" w:sz="4" w:space="0"/>
            </w:tcBorders>
            <w:tcW w:w="401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21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268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W w:w="13752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Общественно-деловые зоны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48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Общественно-деловая зона (ОД)/(ОД-Пп1)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(ОД-ВИ1)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жилой застройки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(2.7)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Ветеринарное обслуживание (3.10)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 (5.1)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gridSpan w:val="2"/>
            <w:tcW w:w="69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0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)/(нОм-Пл1)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Ветеринарное обслуживание (3.10)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 (5.1)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399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(нОс-Пл1)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(нОс-Пп1)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(нОс-ВИ1)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77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)/(ОсДсШ-ВИ1)</w:t>
            </w:r>
            <w:bookmarkStart w:id="4" w:name="_GoBack"/>
            <w:r/>
            <w:bookmarkEnd w:id="4"/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)/(ОсКи-Пл1)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(ОсКи-ВИ1)</w:t>
            </w:r>
            <w:r/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)/(ОсЗ-ВИ1)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Санаторная деятельность (9.2.1)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)/(ОсФС-Пл1)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(ОсФС-ВИ1)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W w:w="1375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</w:t>
            </w:r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Ювелирная промышленность (6.3.4)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)/(нП-ВИ1)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Ювелирная промышленность (6.3.4)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Научно-производственная деятельность (6.1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Научно-производственная зона (НП)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(нИК-Пл1)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(нИК-Пп1)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(нИК-ВИ1)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автомобильного транспорта (ТА)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Объекты дорожного сервиса (4.9.1)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Стоянки транспорта общего пользования (7.2.3)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Трубопроводный транспорт (7.5)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68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7"/>
        </w:trPr>
        <w:tc>
          <w:tcPr>
            <w:tcW w:w="738" w:type="dxa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автомобильного транспорта в границах земель населенных пунктов (</w:t>
            </w:r>
            <w:r>
              <w:rPr>
                <w:sz w:val="24"/>
              </w:rPr>
              <w:t xml:space="preserve">нТА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(нТА-ВИ1)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Объекты дорожного сервиса (4.9.1)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Заправка транспортных средств (4.9.1.1)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дорожного отдыха (4.9.1.2)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Автомобильные мойки (4.9.1.3)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Ремонт автомобилей (4.9.1.4)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Автомобильный транспорт (7.2)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Обслуживание перевозок пассажиров (7.2.2)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Стоянки транспорта общего пользования (7.2.3)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Трубопроводный транспорт (7.5)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Хранение автотранспорта (2.7.1)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Общежития (3.2.4)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Гостиничное обслуживание (4.7)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Железнодорожные пути (7.1.1)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Обслуживание железнодорожных перевозок (7.1.2)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Ко</w:t>
            </w:r>
            <w:r>
              <w:rPr>
                <w:sz w:val="24"/>
              </w:rPr>
              <w:t xml:space="preserve">ммунальное обслуживание (3.1)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Связь (6.8)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7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трубопроводного транспорта (ТТ)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Трубопроводный транспорт (7.5)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Стоянка</w:t>
            </w:r>
            <w:r>
              <w:rPr>
                <w:sz w:val="24"/>
              </w:rPr>
              <w:t xml:space="preserve"> транспортных средств (4.9.2)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Связь (6.8)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Железнодорожные пути (7.1.1)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430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(УДС-Пл1)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(УДС-Пп1)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(УДС-ВИ1)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Внеуличный транспорт (7.6)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W w:w="13752" w:type="dxa"/>
            <w:textDirection w:val="lrTb"/>
            <w:noWrap w:val="false"/>
          </w:tcPr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textDirection w:val="lrTb"/>
            <w:noWrap w:val="false"/>
          </w:tcPr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</w:tc>
        <w:tc>
          <w:tcPr>
            <w:tcW w:w="4012" w:type="dxa"/>
            <w:textDirection w:val="lrTb"/>
            <w:noWrap w:val="false"/>
          </w:tcPr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Сельскохозяйственное использование (1.0)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</w:tc>
        <w:tc>
          <w:tcPr>
            <w:tcW w:w="4214" w:type="dxa"/>
            <w:textDirection w:val="lrTb"/>
            <w:noWrap w:val="false"/>
          </w:tcPr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</w:tc>
        <w:tc>
          <w:tcPr>
            <w:tcW w:w="2688" w:type="dxa"/>
            <w:textDirection w:val="lrTb"/>
            <w:noWrap w:val="false"/>
          </w:tcPr>
          <w:p>
            <w:pPr>
              <w:spacing w:line="229" w:lineRule="auto"/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общего назначения (13.0)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Ведение садоводства (13.2)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(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Животноводство (1.7)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Скотоводство (1.8)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Звероводство (1.9)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Птицеводство (1.10)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Свиноводство (1.11)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Хранение</w:t>
            </w:r>
            <w:r>
              <w:rPr>
                <w:sz w:val="24"/>
              </w:rPr>
              <w:t xml:space="preserve"> и переработка сельскохозяйственной продукции (1.15)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color w:val="ff0000"/>
                <w:sz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color w:val="ff0000"/>
                <w:sz w:val="24"/>
              </w:rPr>
            </w:r>
            <w:r>
              <w:rPr>
                <w:color w:val="ff0000"/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</w:t>
            </w:r>
            <w:r>
              <w:rPr>
                <w:sz w:val="24"/>
                <w:szCs w:val="24"/>
              </w:rPr>
              <w:t xml:space="preserve">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859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sz w:val="24"/>
                <w:szCs w:val="24"/>
              </w:rPr>
              <w:t xml:space="preserve">СиЛх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90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</w:t>
            </w:r>
            <w:r>
              <w:rPr>
                <w:sz w:val="24"/>
                <w:szCs w:val="24"/>
              </w:rPr>
              <w:t xml:space="preserve">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W w:w="1375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отдыха в границах земель населенных пунктов (</w:t>
            </w:r>
            <w:r>
              <w:rPr>
                <w:sz w:val="24"/>
              </w:rPr>
              <w:t xml:space="preserve">нР</w:t>
            </w:r>
            <w:r>
              <w:rPr>
                <w:sz w:val="24"/>
              </w:rPr>
              <w:t xml:space="preserve">)/(нР-Пл1)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(нР-Пп1)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(нР-ВИ1)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Отдых (рекреация) (5.0)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Спорт (5.1)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занятий спортом в помещениях (5.1.2)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Площадки для занятий спортом (5.1.3)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Водный спорт (5.1.5)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Авиационный спорт (5.1.6)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Спортивные базы (5.1</w:t>
            </w:r>
            <w:r>
              <w:rPr>
                <w:sz w:val="24"/>
              </w:rPr>
              <w:t xml:space="preserve">.7)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Природно-познавательный туризм (5.2)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Туристическое обслуживание (5.2.1)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Деятельность в сфере охотничьего хозяйства (5.3)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Причалы для маломерных судов (5.4)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Поля для гольфа или конных прогулок (5.5)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</w:t>
            </w:r>
            <w:r>
              <w:rPr>
                <w:sz w:val="24"/>
              </w:rPr>
              <w:t xml:space="preserve">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Общежития (3.2.4)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Гостиничное обслуживание (4.7)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Трубопроводный транспорт (7.5)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Магазины (4.4)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Общественное питание (4.6)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Парки культуры и отдыха (3.6.2)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Охрана природных территорий (9.1)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Резервные леса (10.4)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</w:t>
            </w:r>
            <w:r>
              <w:rPr>
                <w:sz w:val="24"/>
              </w:rPr>
              <w:t xml:space="preserve">астки (территории) общего пользования (12.0)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спорта в границах земель населенных пунктов (</w:t>
            </w:r>
            <w:r>
              <w:rPr>
                <w:sz w:val="24"/>
              </w:rPr>
              <w:t xml:space="preserve">нРс</w:t>
            </w:r>
            <w:r>
              <w:rPr>
                <w:sz w:val="24"/>
              </w:rPr>
              <w:t xml:space="preserve">)/(нРс-ВИ1)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спортивно-зрелищных ме</w:t>
            </w:r>
            <w:r>
              <w:rPr>
                <w:sz w:val="24"/>
              </w:rPr>
              <w:t xml:space="preserve">роприятий (5.1.1)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занятий спортом в помещениях (5.1.2)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Площадки для занятий спортом (5.1.3)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Водный спорт (5.1.5)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Авиационный спорт (5.1.6)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Спортивные базы (5.1.7)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Общежития (3.2.4)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Гостиничное обслуживание (4.7)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Трубопроводный транспорт (7.5)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</w:t>
            </w:r>
            <w:r>
              <w:rPr>
                <w:sz w:val="24"/>
              </w:rPr>
              <w:t xml:space="preserve">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Магазины (4.4)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Общественное питание (4.6)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туристического обслуживания (РТ)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Природно-познавательный туризм (5.2)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Туристическое обслуживание (5.2.1)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Трубопроводный транспорт (7.5)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0"/>
        </w:trPr>
        <w:tc>
          <w:tcPr>
            <w:tcW w:w="738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W w:w="13752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кладбищ  (</w:t>
            </w:r>
            <w:r>
              <w:rPr>
                <w:sz w:val="24"/>
              </w:rPr>
              <w:t xml:space="preserve">ДКл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Ритуальная деятельность (12.1)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</w:t>
            </w:r>
            <w:r>
              <w:rPr>
                <w:sz w:val="24"/>
              </w:rPr>
              <w:t xml:space="preserve">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(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Охрана природных территорий (9.1)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Резервные леса (10.4)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</w:t>
            </w:r>
            <w:r>
              <w:rPr>
                <w:sz w:val="24"/>
              </w:rPr>
              <w:t xml:space="preserve">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в границах земель населенных пунктов (</w:t>
            </w:r>
            <w:r>
              <w:rPr>
                <w:sz w:val="24"/>
              </w:rPr>
              <w:t xml:space="preserve">нДЛСп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(нДЛСп-Пл1)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(нДЛСп-ВИ1)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8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(нДЛСп-Пп1)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Охрана природных территорий (9.1)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Резервные леса (10.4)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</w:t>
            </w:r>
            <w:r>
              <w:rPr>
                <w:sz w:val="24"/>
              </w:rPr>
              <w:t xml:space="preserve">тавление коммунальных услуг (3.1.2)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38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W w:w="13752" w:type="dxa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Иные территориальные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sz w:val="24"/>
              </w:rPr>
              <w:t xml:space="preserve">нВоп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(нВоп-Пл1)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(нВоп-Пп1)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(нВоп-ВИ1)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35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5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территории общего пользования (ТОП)/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(ТОП-Пл1)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(ТОП-Пп1)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(ТОП-ВИ1)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1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14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68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1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30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4"/>
            <w:tcW w:w="1375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1352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8.1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ные угодья в составе земель сельскохозяйствен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0914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01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8.2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0914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699"/>
        </w:trPr>
        <w:tc>
          <w:tcPr>
            <w:tcW w:w="738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8.3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83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0914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8"/>
          <w:szCs w:val="28"/>
          <w:highlight w:val="none"/>
        </w:rPr>
        <w:sectPr>
          <w:headerReference w:type="default" r:id="rId11"/>
          <w:headerReference w:type="first" r:id="rId12"/>
          <w:footerReference w:type="default" r:id="rId16"/>
          <w:footerReference w:type="even" r:id="rId17"/>
          <w:footerReference w:type="first" r:id="rId18"/>
          <w:footnotePr/>
          <w:endnotePr/>
          <w:type w:val="nextPage"/>
          <w:pgSz w:w="16839" w:h="11907" w:orient="landscape"/>
          <w:pgMar w:top="680" w:right="850" w:bottom="567" w:left="1417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  <w:t xml:space="preserve">___________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pStyle w:val="1697"/>
        <w:ind w:firstLine="540"/>
      </w:pPr>
      <w:r/>
      <w:r/>
    </w:p>
    <w:p>
      <w:pPr>
        <w:pStyle w:val="1702"/>
        <w:ind w:firstLine="540"/>
        <w:rPr>
          <w:rFonts w:ascii="Times New Roman" w:hAnsi="Times New Roman" w:cs="Times New Roman"/>
          <w:sz w:val="24"/>
          <w:szCs w:val="24"/>
        </w:rPr>
        <w:outlineLvl w:val="2"/>
      </w:pPr>
      <w:r>
        <w:rPr>
          <w:rFonts w:ascii="Times New Roman" w:hAnsi="Times New Roman" w:cs="Times New Roman"/>
          <w:sz w:val="24"/>
          <w:szCs w:val="24"/>
        </w:rPr>
        <w:t xml:space="preserve">Глава 12. Градостроительные регламенты в части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97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97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41. Пре</w:t>
      </w:r>
      <w:r>
        <w:rPr>
          <w:rFonts w:ascii="Times New Roman" w:hAnsi="Times New Roman" w:cs="Times New Roman"/>
          <w:sz w:val="24"/>
          <w:szCs w:val="24"/>
        </w:rPr>
        <w:t xml:space="preserve">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97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9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№ 2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97"/>
        <w:jc w:val="right"/>
      </w:pPr>
      <w:r/>
      <w:r/>
    </w:p>
    <w:tbl>
      <w:tblPr>
        <w:tblW w:w="15227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763"/>
        <w:gridCol w:w="7"/>
        <w:gridCol w:w="5695"/>
        <w:gridCol w:w="749"/>
        <w:gridCol w:w="714"/>
        <w:gridCol w:w="786"/>
        <w:gridCol w:w="57"/>
        <w:gridCol w:w="844"/>
        <w:gridCol w:w="934"/>
        <w:gridCol w:w="85"/>
        <w:gridCol w:w="765"/>
        <w:gridCol w:w="10"/>
        <w:gridCol w:w="982"/>
        <w:gridCol w:w="34"/>
        <w:gridCol w:w="1469"/>
        <w:gridCol w:w="56"/>
        <w:gridCol w:w="20"/>
        <w:gridCol w:w="1257"/>
      </w:tblGrid>
      <w:tr>
        <w:tblPrEx/>
        <w:trPr>
          <w:tblHeader/>
        </w:trPr>
        <w:tc>
          <w:tcPr>
            <w:tcW w:w="763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п.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5702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Наименование территориальной зоны (код)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5"/>
            <w:tcW w:w="8762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t xml:space="preserve">предельные (минимальные и</w:t>
            </w:r>
            <w:r>
              <w:t xml:space="preserve">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656"/>
              </w:rPr>
              <w:footnoteReference w:id="2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763" w:type="dxa"/>
            <w:vMerge w:val="continue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5702" w:type="dxa"/>
            <w:vMerge w:val="continue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1463" w:type="dxa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Процент нежилых помещений в жилых домах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(га)</w:t>
            </w:r>
            <w:r>
              <w:rPr>
                <w:rStyle w:val="1656"/>
              </w:rPr>
              <w:footnoteReference w:id="3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(га)</w:t>
            </w:r>
            <w:r>
              <w:rPr>
                <w:rStyle w:val="1656"/>
              </w:rPr>
              <w:footnoteReference w:id="4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Отступ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(м)</w:t>
            </w:r>
            <w:r>
              <w:rPr>
                <w:rStyle w:val="1656"/>
              </w:rPr>
              <w:footnoteReference w:id="5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(ед.)</w:t>
            </w:r>
            <w:r>
              <w:rPr>
                <w:rStyle w:val="1656"/>
              </w:rPr>
              <w:footnoteReference w:id="6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(ед.)</w:t>
            </w:r>
            <w:r>
              <w:rPr>
                <w:rStyle w:val="1656"/>
              </w:rPr>
              <w:footnoteReference w:id="7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1656"/>
              </w:rPr>
              <w:footnoteReference w:id="8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1656"/>
              </w:rPr>
              <w:footnoteReference w:id="9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763" w:type="dxa"/>
            <w:vMerge w:val="continue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5702" w:type="dxa"/>
            <w:vMerge w:val="continue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749" w:type="dxa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714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786" w:type="dxa"/>
            <w:vMerge w:val="continue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01" w:type="dxa"/>
            <w:vMerge w:val="continue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019" w:type="dxa"/>
            <w:vMerge w:val="continue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775" w:type="dxa"/>
            <w:vMerge w:val="continue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016" w:type="dxa"/>
            <w:vMerge w:val="continue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W w:w="1545" w:type="dxa"/>
            <w:vMerge w:val="continue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1257" w:type="dxa"/>
            <w:vMerge w:val="continue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textDirection w:val="lrTb"/>
            <w:noWrap w:val="false"/>
          </w:tcPr>
          <w:p>
            <w:pPr>
              <w:pStyle w:val="178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Жилые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973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jc w:val="left"/>
              <w:rPr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Style w:val="1656"/>
              </w:rPr>
              <w:t xml:space="preserve"> </w:t>
            </w:r>
            <w:r>
              <w:rPr>
                <w:rStyle w:val="1656"/>
                <w:sz w:val="22"/>
                <w:vertAlign w:val="baseline"/>
              </w:rPr>
              <w:t xml:space="preserve">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(нЖин-Пл1)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(нЖин-Пп1)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1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0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 и ведения личного подсобного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1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702" w:type="dxa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t xml:space="preserve">З</w:t>
            </w:r>
            <w:r>
              <w:rPr>
                <w:sz w:val="24"/>
                <w:szCs w:val="24"/>
              </w:rPr>
              <w:t xml:space="preserve">она застройки малоэтажными жилыми домами в границах земель населенных пунктов (</w:t>
            </w:r>
            <w:r>
              <w:rPr>
                <w:sz w:val="24"/>
                <w:szCs w:val="24"/>
              </w:rPr>
              <w:t xml:space="preserve">нЖмл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(нЖмл-ВИ1)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  <w:highlight w:val="white"/>
              </w:rPr>
              <w:t xml:space="preserve">нЖмл</w:t>
            </w:r>
            <w:r>
              <w:rPr>
                <w:sz w:val="24"/>
                <w:szCs w:val="24"/>
                <w:highlight w:val="white"/>
              </w:rPr>
              <w:t xml:space="preserve">-ВИ2)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749" w:type="dxa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Не уста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навливает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714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78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01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54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257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ind w:left="644"/>
              <w:jc w:val="left"/>
            </w:pPr>
            <w:r/>
            <w:r/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textDirection w:val="lrTb"/>
            <w:noWrap w:val="false"/>
          </w:tcPr>
          <w:p>
            <w:pPr>
              <w:pStyle w:val="178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Общественно-деловые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</w:pPr>
            <w:r>
              <w:rPr>
                <w:sz w:val="24"/>
                <w:szCs w:val="24"/>
              </w:rPr>
              <w:t xml:space="preserve">Общественно-деловая зона (ОД)</w:t>
            </w:r>
            <w:r>
              <w:rPr>
                <w:rStyle w:val="1656"/>
              </w:rPr>
              <w:t xml:space="preserve"> </w:t>
            </w:r>
            <w:r>
              <w:rPr>
                <w:rStyle w:val="1656"/>
              </w:rPr>
              <w:footnoteReference w:id="12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sz w:val="24"/>
              </w:rPr>
              <w:t xml:space="preserve">нОм</w:t>
            </w:r>
            <w:r>
              <w:rPr>
                <w:sz w:val="24"/>
              </w:rPr>
              <w:t xml:space="preserve">)</w:t>
            </w:r>
            <w:r>
              <w:rPr>
                <w:rStyle w:val="1656"/>
                <w:sz w:val="24"/>
                <w:szCs w:val="24"/>
                <w:vertAlign w:val="baseline"/>
              </w:rPr>
              <w:t xml:space="preserve">/(нОм-Пл1)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t xml:space="preserve">(</w:t>
            </w:r>
            <w:r>
              <w:rPr>
                <w:sz w:val="24"/>
                <w:szCs w:val="24"/>
              </w:rPr>
              <w:t xml:space="preserve">нОм-ВИ1)</w:t>
            </w:r>
            <w:r>
              <w:rPr>
                <w:rStyle w:val="1656"/>
              </w:rPr>
              <w:footnoteReference w:id="13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sz w:val="24"/>
                <w:szCs w:val="24"/>
              </w:rPr>
              <w:t xml:space="preserve">нОс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  <w:t xml:space="preserve">/(нОс-Пл1)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(нОс-Пп1)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8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(нОс-ВИ1)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Зона объектов торговли в границах земель населенных пунктов (</w:t>
            </w:r>
            <w:r>
              <w:rPr>
                <w:sz w:val="24"/>
              </w:rPr>
              <w:t xml:space="preserve">нОмТ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  <w:t xml:space="preserve">(нОмТ-ВИ1)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81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16"/>
                <w:szCs w:val="16"/>
              </w:rPr>
            </w:pPr>
            <w:r>
              <w:rPr>
                <w:sz w:val="24"/>
                <w:szCs w:val="24"/>
              </w:rPr>
              <w:t xml:space="preserve">Зона дошкольных образовательных  и общеобразовательных организаций (</w:t>
            </w:r>
            <w:r>
              <w:rPr>
                <w:sz w:val="24"/>
                <w:szCs w:val="24"/>
              </w:rPr>
              <w:t xml:space="preserve">ОсДсШ</w:t>
            </w:r>
            <w:r>
              <w:rPr>
                <w:sz w:val="24"/>
                <w:szCs w:val="24"/>
              </w:rPr>
              <w:t xml:space="preserve">)/(ОсДсШ-ВИ1)</w:t>
            </w:r>
            <w:r>
              <w:rPr>
                <w:rStyle w:val="1656"/>
                <w:sz w:val="24"/>
                <w:szCs w:val="24"/>
              </w:rPr>
              <w:footnoteReference w:id="14"/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t xml:space="preserve">10,0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rPr>
                <w:sz w:val="24"/>
              </w:rPr>
            </w:pPr>
            <w: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81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sz w:val="24"/>
                <w:szCs w:val="24"/>
              </w:rPr>
              <w:t xml:space="preserve">ОсКи</w:t>
            </w:r>
            <w:r>
              <w:rPr>
                <w:sz w:val="24"/>
                <w:szCs w:val="24"/>
              </w:rPr>
              <w:t xml:space="preserve">)/(ОсКи-Пл1)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(ОсКи-ВИ1)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81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</w:pPr>
            <w:r>
              <w:rPr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)/(ОсЗ-ВИ1)</w:t>
            </w:r>
            <w:r>
              <w:rPr>
                <w:rStyle w:val="1656"/>
                <w:sz w:val="22"/>
              </w:rPr>
              <w:footnoteReference w:id="15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81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</w:pPr>
            <w:r/>
            <w:r/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sz w:val="24"/>
                <w:szCs w:val="24"/>
              </w:rPr>
              <w:t xml:space="preserve">ОсФС</w:t>
            </w:r>
            <w:r>
              <w:rPr>
                <w:sz w:val="24"/>
                <w:szCs w:val="24"/>
              </w:rPr>
              <w:t xml:space="preserve">)/(ОсФС-Пл1)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</w:pPr>
            <w:r>
              <w:rPr>
                <w:sz w:val="24"/>
                <w:szCs w:val="24"/>
              </w:rPr>
              <w:t xml:space="preserve">(ОсФС-ВИ1)</w:t>
            </w:r>
            <w:r>
              <w:rPr>
                <w:rStyle w:val="1656"/>
                <w:sz w:val="22"/>
              </w:rPr>
              <w:footnoteReference w:id="16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8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textDirection w:val="lrTb"/>
            <w:noWrap w:val="false"/>
          </w:tcPr>
          <w:p>
            <w:pPr>
              <w:pStyle w:val="178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зона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43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43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6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33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sz w:val="24"/>
                <w:szCs w:val="24"/>
              </w:rPr>
              <w:t xml:space="preserve">нП</w:t>
            </w:r>
            <w:r>
              <w:rPr>
                <w:sz w:val="24"/>
                <w:szCs w:val="24"/>
              </w:rPr>
              <w:t xml:space="preserve">)/(нП-ВИ1)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43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43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6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333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02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зона (НП)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tabs>
                <w:tab w:val="left" w:pos="2807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687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2802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100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2706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center"/>
            </w:pPr>
            <w:r/>
            <w:r/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2802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center"/>
            </w:pPr>
            <w:r/>
            <w:r/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2706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2802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562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white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sz w:val="24"/>
                <w:szCs w:val="24"/>
                <w:highlight w:val="white"/>
              </w:rPr>
              <w:t xml:space="preserve">нИК</w:t>
            </w:r>
            <w:r>
              <w:rPr>
                <w:sz w:val="24"/>
                <w:szCs w:val="24"/>
                <w:highlight w:val="white"/>
              </w:rPr>
              <w:t xml:space="preserve">)</w:t>
            </w:r>
            <w:r>
              <w:rPr>
                <w:sz w:val="24"/>
                <w:szCs w:val="24"/>
              </w:rPr>
              <w:t xml:space="preserve">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(нИК-Пл1)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(нИК-Пп1)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(нИК-ВИ1)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2706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2802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center"/>
            </w:pPr>
            <w:r/>
            <w:r/>
          </w:p>
        </w:tc>
      </w:tr>
      <w:tr>
        <w:tblPrEx/>
        <w:trPr>
          <w:trHeight w:val="277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(</w:t>
            </w:r>
            <w:r>
              <w:rPr>
                <w:sz w:val="24"/>
                <w:szCs w:val="24"/>
              </w:rPr>
              <w:t xml:space="preserve">нТА</w:t>
            </w:r>
            <w:r>
              <w:rPr>
                <w:sz w:val="24"/>
                <w:szCs w:val="24"/>
              </w:rPr>
              <w:t xml:space="preserve">)/(нТА-ВИ1)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center"/>
            </w:pPr>
            <w:r/>
            <w:r/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трубопроводного транспорта (ТТ)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rHeight w:val="57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512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</w:rPr>
              <w:t xml:space="preserve">Зона уличной и дорожной сети (УДС)/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(УДС-Пл1)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(УДС-Пп1)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(УДС-ВИ1)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5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textDirection w:val="lrTb"/>
            <w:noWrap w:val="false"/>
          </w:tcPr>
          <w:p>
            <w:pPr>
              <w:pStyle w:val="178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сельскохозяйственного использования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сельскохозяйственного использования (Си)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8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019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</w:t>
            </w:r>
            <w:r>
              <w:rPr>
                <w:sz w:val="24"/>
              </w:rPr>
              <w:t xml:space="preserve">устанавлива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77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01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54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8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textDirection w:val="lrTb"/>
            <w:noWrap w:val="false"/>
          </w:tcPr>
          <w:p>
            <w:pPr>
              <w:pStyle w:val="1780"/>
              <w:jc w:val="center"/>
            </w:pPr>
            <w:r>
              <w:rPr>
                <w:rStyle w:val="1656"/>
                <w:vertAlign w:val="baseline"/>
              </w:rPr>
              <w:t xml:space="preserve">Не </w:t>
            </w:r>
            <w:r>
              <w:rPr>
                <w:rStyle w:val="1656"/>
                <w:vertAlign w:val="baseline"/>
              </w:rPr>
              <w:t xml:space="preserve">устанавлива</w:t>
            </w:r>
            <w:r/>
          </w:p>
          <w:p>
            <w:pPr>
              <w:pStyle w:val="1780"/>
              <w:jc w:val="center"/>
            </w:pPr>
            <w:r>
              <w:rPr>
                <w:rStyle w:val="1656"/>
                <w:vertAlign w:val="baseline"/>
              </w:rPr>
              <w:t xml:space="preserve">ет</w:t>
            </w:r>
            <w:r>
              <w:rPr>
                <w:rStyle w:val="1656"/>
                <w:vertAlign w:val="baseline"/>
              </w:rPr>
              <w:t xml:space="preserve">ся</w:t>
            </w:r>
            <w:r>
              <w:rPr>
                <w:rStyle w:val="1656"/>
              </w:rPr>
              <w:footnoteReference w:id="17"/>
            </w:r>
            <w:r/>
          </w:p>
          <w:p>
            <w:pPr>
              <w:pStyle w:val="1780"/>
              <w:jc w:val="center"/>
            </w:pPr>
            <w:r>
              <w:rPr>
                <w:sz w:val="24"/>
              </w:rPr>
              <w:t xml:space="preserve">0,3</w:t>
            </w:r>
            <w:r>
              <w:rPr>
                <w:rStyle w:val="1656"/>
              </w:rPr>
              <w:footnoteReference w:id="18"/>
            </w:r>
            <w:r/>
          </w:p>
          <w:p>
            <w:pPr>
              <w:pStyle w:val="1780"/>
              <w:jc w:val="center"/>
              <w:rPr>
                <w:highlight w:val="none"/>
              </w:rPr>
            </w:pPr>
            <w:r>
              <w:rPr>
                <w:sz w:val="24"/>
              </w:rPr>
              <w:t xml:space="preserve">0,12</w:t>
            </w:r>
            <w:r>
              <w:rPr>
                <w:rStyle w:val="1656"/>
              </w:rPr>
              <w:footnoteReference w:id="19"/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1780"/>
              <w:jc w:val="center"/>
            </w:pPr>
            <w:r>
              <w:rPr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656"/>
                <w:sz w:val="24"/>
                <w:szCs w:val="24"/>
                <w:highlight w:val="none"/>
              </w:rPr>
              <w:footnoteReference w:id="20"/>
            </w:r>
            <w:r>
              <w:rPr>
                <w:highlight w:val="none"/>
              </w:rPr>
            </w:r>
            <w:r/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 (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34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55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31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личного подсобного хозяйства на полевых участках (</w:t>
            </w:r>
            <w:r>
              <w:rPr>
                <w:sz w:val="24"/>
              </w:rPr>
              <w:t xml:space="preserve">СиЛх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0"/>
            <w:shd w:val="clear" w:color="ffffff" w:fill="ffffff"/>
            <w:tcBorders>
              <w:top w:val="single" w:color="000000" w:sz="4" w:space="0"/>
            </w:tcBorders>
            <w:tcW w:w="561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textDirection w:val="lrTb"/>
            <w:noWrap w:val="false"/>
          </w:tcPr>
          <w:p>
            <w:pPr>
              <w:pStyle w:val="178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рекреационного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отдыха в границах земель населенных пунктов (</w:t>
            </w:r>
            <w:r>
              <w:rPr>
                <w:sz w:val="24"/>
              </w:rPr>
              <w:t xml:space="preserve">нР</w:t>
            </w:r>
            <w:r>
              <w:rPr>
                <w:sz w:val="24"/>
              </w:rPr>
              <w:t xml:space="preserve">)/(нР-Пл1)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(нР-Пп1)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(нР-ВИ1)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8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54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)/(нРтоп-ВИ1)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0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7158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спорта в границах земель населенных пунктов (</w:t>
            </w:r>
            <w:r>
              <w:rPr>
                <w:sz w:val="24"/>
              </w:rPr>
              <w:t xml:space="preserve">нРс</w:t>
            </w:r>
            <w:r>
              <w:rPr>
                <w:sz w:val="24"/>
              </w:rPr>
              <w:t xml:space="preserve">)/(нРс-ВИ1)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8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туристического обслуживания (РТ)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8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01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77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016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545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57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textDirection w:val="lrTb"/>
            <w:noWrap w:val="false"/>
          </w:tcPr>
          <w:p>
            <w:pPr>
              <w:pStyle w:val="178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специального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кладбищ (</w:t>
            </w:r>
            <w:r>
              <w:rPr>
                <w:sz w:val="24"/>
              </w:rPr>
              <w:t xml:space="preserve">ДКл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r/>
            <w:r/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 (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49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в границах земель населенных пунктов (</w:t>
            </w:r>
            <w:r>
              <w:rPr>
                <w:sz w:val="24"/>
              </w:rPr>
              <w:t xml:space="preserve">нДЛСп</w:t>
            </w:r>
            <w:r>
              <w:rPr>
                <w:sz w:val="24"/>
              </w:rPr>
              <w:t xml:space="preserve">)/(нДЛСп-Пл1)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(нДЛСп-Пп1)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(нДЛСп-ВИ1)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textDirection w:val="lrTb"/>
            <w:noWrap w:val="false"/>
          </w:tcPr>
          <w:p>
            <w:pPr>
              <w:pStyle w:val="1780"/>
              <w:jc w:val="both"/>
              <w:rPr>
                <w:b/>
                <w:sz w:val="24"/>
              </w:rPr>
            </w:pPr>
            <w:r>
              <w:rPr>
                <w:b/>
                <w:bCs/>
                <w:sz w:val="24"/>
              </w:rPr>
              <w:t xml:space="preserve">Иные территориальные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  <w:highlight w:val="white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sz w:val="24"/>
                <w:highlight w:val="white"/>
              </w:rPr>
              <w:t xml:space="preserve">нВоп</w:t>
            </w:r>
            <w:r>
              <w:rPr>
                <w:sz w:val="24"/>
                <w:highlight w:val="white"/>
              </w:rPr>
              <w:t xml:space="preserve">)/</w:t>
            </w:r>
            <w:r>
              <w:rPr>
                <w:sz w:val="24"/>
              </w:rPr>
              <w:t xml:space="preserve">(нВоп-Пл1)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(нВоп-Пп1)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  <w:highlight w:val="red"/>
              </w:rPr>
            </w:pPr>
            <w:r>
              <w:rPr>
                <w:sz w:val="24"/>
              </w:rPr>
              <w:t xml:space="preserve">(нВоп-ВИ1)</w:t>
            </w:r>
            <w:r>
              <w:rPr>
                <w:sz w:val="24"/>
                <w:highlight w:val="red"/>
              </w:rPr>
            </w:r>
            <w:r>
              <w:rPr>
                <w:sz w:val="24"/>
                <w:highlight w:val="red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  <w:highlight w:val="white"/>
              </w:rPr>
              <w:t xml:space="preserve">Зона территории общего пользования (ТОП)</w:t>
            </w:r>
            <w:r>
              <w:rPr>
                <w:sz w:val="24"/>
              </w:rPr>
              <w:t xml:space="preserve">/(ТОП-Пл1)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</w:rPr>
            </w:pPr>
            <w:r>
              <w:rPr>
                <w:sz w:val="24"/>
              </w:rPr>
              <w:t xml:space="preserve">(ТОП-Пп1)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both"/>
              <w:rPr>
                <w:sz w:val="24"/>
                <w:highlight w:val="red"/>
              </w:rPr>
            </w:pPr>
            <w:r>
              <w:rPr>
                <w:sz w:val="24"/>
              </w:rPr>
              <w:t xml:space="preserve">(ТОП-ВИ1)</w:t>
            </w:r>
            <w:r>
              <w:rPr>
                <w:sz w:val="24"/>
                <w:highlight w:val="red"/>
              </w:rPr>
            </w:r>
            <w:r>
              <w:rPr>
                <w:sz w:val="24"/>
                <w:highlight w:val="red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0"/>
                <w:numId w:val="26"/>
              </w:numPr>
              <w:contextualSpacing w:val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4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ные угодья в составе земель сельскохозяйствен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62"/>
        </w:trPr>
        <w:tc>
          <w:tcPr>
            <w:shd w:val="clear" w:color="ffffff" w:fill="ffffff"/>
            <w:tcBorders>
              <w:top w:val="single" w:color="000000" w:sz="4" w:space="0"/>
            </w:tcBorders>
            <w:tcW w:w="763" w:type="dxa"/>
            <w:vMerge w:val="restart"/>
            <w:textDirection w:val="lrTb"/>
            <w:noWrap w:val="false"/>
          </w:tcPr>
          <w:p>
            <w:pPr>
              <w:pStyle w:val="1707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7165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7299" w:type="dxa"/>
            <w:vMerge w:val="restart"/>
            <w:textDirection w:val="lrTb"/>
            <w:noWrap w:val="false"/>
          </w:tcPr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8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42.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устанавливаемые вне зависимости от</w:t>
      </w:r>
      <w:r>
        <w:rPr>
          <w:rFonts w:ascii="Times New Roman" w:hAnsi="Times New Roman" w:cs="Times New Roman"/>
          <w:sz w:val="28"/>
          <w:szCs w:val="28"/>
        </w:rPr>
        <w:t xml:space="preserve"> принадлежности к территориальной зоне для видов разрешенного использования, применяемых для земельных участков в качестве основных видов разрешенного использования в единственном числе без дополнительных видов разрешенного использования.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</w:pPr>
      <w:r/>
      <w:r/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Таблица №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215"/>
        <w:gridCol w:w="12"/>
        <w:gridCol w:w="1122"/>
        <w:gridCol w:w="862"/>
        <w:gridCol w:w="993"/>
        <w:gridCol w:w="850"/>
        <w:gridCol w:w="1276"/>
        <w:gridCol w:w="1276"/>
      </w:tblGrid>
      <w:tr>
        <w:tblPrEx/>
        <w:trPr>
          <w:tblHeader/>
        </w:trPr>
        <w:tc>
          <w:tcPr>
            <w:tcW w:w="610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0"/>
            <w:tcW w:w="959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656"/>
                <w:rFonts w:ascii="Times New Roman" w:hAnsi="Times New Roman" w:cs="Times New Roman"/>
                <w:sz w:val="22"/>
                <w:szCs w:val="24"/>
              </w:rPr>
              <w:footnoteReference w:id="2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95"/>
          <w:tblHeader/>
        </w:trPr>
        <w:tc>
          <w:tcPr>
            <w:tcW w:w="61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98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15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2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2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  <w:tblHeader/>
        </w:trPr>
        <w:tc>
          <w:tcPr>
            <w:tcW w:w="61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15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134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6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Merge w:val="restart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Merge w:val="restart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05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656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3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center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656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3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3211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Style w:val="1656"/>
                <w:sz w:val="22"/>
              </w:rPr>
              <w:footnoteReference w:id="4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0,12</w:t>
            </w:r>
            <w:r>
              <w:rPr>
                <w:rStyle w:val="1656"/>
                <w:rFonts w:ascii="Times New Roman" w:hAnsi="Times New Roman" w:cs="Times New Roman"/>
                <w:sz w:val="24"/>
                <w:szCs w:val="24"/>
              </w:rPr>
              <w:footnoteReference w:id="4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Style w:val="1656"/>
                <w:rFonts w:ascii="Times New Roman" w:hAnsi="Times New Roman" w:cs="Times New Roman"/>
                <w:sz w:val="24"/>
                <w:szCs w:val="24"/>
              </w:rPr>
              <w:footnoteReference w:id="47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656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48"/>
            </w:r>
            <w:r>
              <w:rPr>
                <w:rFonts w:ascii="Times New Roman" w:hAnsi="Times New Roman" w:cs="Times New Roman"/>
                <w:sz w:val="16"/>
                <w:szCs w:val="16"/>
              </w:rPr>
            </w:r>
            <w:r>
              <w:rPr>
                <w:rFonts w:ascii="Times New Roman" w:hAnsi="Times New Roman" w:cs="Times New Roman"/>
                <w:sz w:val="16"/>
                <w:szCs w:val="16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43. Ограничения использования земельных участков и объектов капитального строительства, устанавливаемые в соответствии с законодательством Российской Федерации.</w:t>
      </w:r>
      <w:r/>
    </w:p>
    <w:p>
      <w:pPr>
        <w:jc w:val="center"/>
        <w:widowControl/>
      </w:pPr>
      <w:r/>
      <w:r/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1527"/>
        <w:tblW w:w="0" w:type="auto"/>
        <w:tblLayout w:type="fixed"/>
        <w:tblLook w:val="04A0" w:firstRow="1" w:lastRow="0" w:firstColumn="1" w:lastColumn="0" w:noHBand="0" w:noVBand="1"/>
      </w:tblPr>
      <w:tblGrid>
        <w:gridCol w:w="849"/>
        <w:gridCol w:w="1"/>
        <w:gridCol w:w="14175"/>
      </w:tblGrid>
      <w:tr>
        <w:tblPrEx/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п./п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69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Ограничения использования земельных участков и объектов капитального строи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ограничений оборота земельных участков: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Изъятие земель природно-заповедного фонда запрещается, за исключением случаев, предусмотренных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в границах территорий, на которых расположены природные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объекты, имеющие особое природоохранное, научное, историко-культурное, эстетическое, рекреационное, оздоровительное и иное ценное значение и находящиеся под особой охраной, не подлежат приватизации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Государственные природные заповедники относятся к особо охраняемым природным территориям федерального значения. В границах государственных природных заповедников природная среда сохраняется в естественном состоянии и полностью запрещается экономическая 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ная деятельность, за исключением случаев, предусмотренных Федеральным </w:t>
            </w:r>
            <w:hyperlink r:id="rId21" w:tooltip="Федеральный закон от 14.03.1995 N 33-ФЗ (ред. от 08.08.2024) &quot;Об особо охраняемых природных территориях&quot; (с изм. и доп., вступ. в силу с 07.11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законом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14.03.1995 № 33-ФЗ «Об особо охраняемых природных территориях»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и природные ресурсы, расположенные в границах государственных природных заповедников, находятся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федеральной собственности. Земельные участки, расположенные в границах государственных природных заповедников, не подлежат отчуждению из федеральной собственности. Запрещается изменение целевого назначения земель и земельных участков, расположенных в гр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аницах государственных природных заповедников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/>
            <w:bookmarkStart w:id="5" w:name="undefine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оборота изъяты земельные участки, занятые находящимися в федеральной собственности следующими объектами: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государственными природными заповедниками и национальными парками, за исключением случаев, пре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дусмотренных </w:t>
            </w:r>
            <w:hyperlink r:id="rId22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ста</w:t>
              </w:r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тьей 95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Земельного кодекса Российской Федерации от 25.10.2001 № 136-ФЗ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исключением случаев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установленных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военные суды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федеральной службы безопасности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органов государственной охраны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использования атомной энергии, пунктами хранения ядерных материалов и радиоактивных веществ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объектами, в соответствии с видами деятельности которых созданы закрытые административно-территориальные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учреждений и орга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 Федеральной службы исполнения наказаний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воинскими и гражданскими захоронениями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9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6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Государственной границы Российской Федерации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собственности следующие земельные участки: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hyperlink w:tooltip="2" w:anchor="P1559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пункте 2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состава земель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которых расположены водные объекты, находящиеся в государственной или муниципальной собственности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особо ценными объектами культурного наследия народов Российской Федерации, объектами, включенными в Список всемирного наследия, историко-культурными заповедниками, объектами археологического наследия, музеями-заповедниками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обеспечения обороны и безопасности, оборонной промышленности, таможенных нужд и не указанные в </w:t>
            </w:r>
            <w:hyperlink w:tooltip="2" w:anchor="P1559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строке 2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предназначенные для строительства, реконструкции и (или) эксплуатации (далее также - размещение)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объектов внутреннего водного транспорта, воздушного транспорта, сооружений навигационного обеспечения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ия, регионального значения, межмуниципального значения или местного 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объектами космической инфраструктуры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под объектами гидротехнических сооружений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производства ядовитых веществ, наркотически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средств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загрязненные опасными отходами, радиоактивными веществами, подвергшиеся биогенному загрязнению, иные подвергшиеся деградации земли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в границах земель, зарезервированных для государственных или муниципальных нужд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первом и втором поясах зон санитарной охраны источников питьевого и хозяйственно-бытового водоснабжения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hyperlink r:id="rId23" w:tooltip="Федеральный закон от 24.07.2002 N 101-ФЗ (ред. от 08.08.2024) &quot;Об обороте земель сельскохозяйственного назначения&quot;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законом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24.07.2002 № 101-ФЗ «Об обороте земель сельскохозяйственного назначения». Образование земельных участков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 земель сельскохозяйственного назначения регулируется Земельным </w:t>
            </w:r>
            <w:hyperlink r:id="rId24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кодексом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 от 25.10.2001 № 136-ФЗ и Федеральным законом от 24.07.2002 № 101-ФЗ «Об обороте земель сельскохозяйственного назначения»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697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Запрещается приватизация земельных участков в пределах берегов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ой полосы, установленной в соответствии с Водным </w:t>
            </w:r>
            <w:hyperlink r:id="rId25" w:tooltip="&quot;Водный кодекс Российской Федерации&quot; от 03.06.2006 N 74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 xml:space="preserve">кодексом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Глава 13. Градостроительные регламенты в части 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44. Требования к архитектурно-градостроительному облику объекта капитального строительства включают в себя: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before="168"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1) требован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ия к объемно-пространственным характеристикам объекта капитального строительства - не установлены;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before="168" w:line="288" w:lineRule="atLeast"/>
        <w:rPr>
          <w:rFonts w:ascii="Times New Roman" w:hAnsi="Times New Roman" w:cs="Times New Roman"/>
          <w:color w:val="00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2) требования к архитектурно-стилистическим характеристикам объекта капитального строительства - не установлены.</w:t>
      </w:r>
      <w:r>
        <w:rPr>
          <w:rFonts w:ascii="Times New Roman" w:hAnsi="Times New Roman" w:cs="Times New Roman"/>
          <w:color w:val="000000"/>
          <w:sz w:val="28"/>
          <w:szCs w:val="28"/>
        </w:rPr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ind w:firstLine="540"/>
        <w:spacing w:before="168"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before="168"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_______________                                                    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680" w:right="680" w:bottom="1135" w:left="1191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bookmarkEnd w:id="5"/>
      <w:r/>
      <w:bookmarkEnd w:id="1"/>
      <w:r/>
      <w:bookmarkEnd w:id="2"/>
      <w:r/>
      <w:bookmarkEnd w:id="3"/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21654" w:type="dxa"/>
        <w:tblLook w:val="04A0" w:firstRow="1" w:lastRow="0" w:firstColumn="1" w:lastColumn="0" w:noHBand="0" w:noVBand="1"/>
      </w:tblPr>
      <w:tblGrid>
        <w:gridCol w:w="11448"/>
        <w:gridCol w:w="10206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1448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02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Верх-Ирменского сельсовета Ордынского района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13.02.2019 № 62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40" w:orient="landscape"/>
          <w:pgMar w:top="426" w:right="1187" w:bottom="851" w:left="1077" w:header="426" w:footer="720" w:gutter="0"/>
          <w:pgNumType w:start="1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534441" cy="6740824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50740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flipH="0" flipV="0">
                          <a:off x="0" y="0"/>
                          <a:ext cx="9534440" cy="67408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50.74pt;height:530.77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jc w:val="left"/>
      </w:pPr>
      <w:r/>
      <w:r/>
    </w:p>
    <w:p>
      <w:r/>
      <w:r/>
    </w:p>
    <w:tbl>
      <w:tblPr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1193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Лист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r/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40" w:orient="landscape"/>
          <w:pgMar w:top="1286" w:right="567" w:bottom="851" w:left="1077" w:header="709" w:footer="709" w:gutter="0"/>
          <w:cols w:num="1" w:sep="0" w:space="720" w:equalWidth="1"/>
          <w:docGrid w:linePitch="360"/>
          <w:titlePg/>
        </w:sectPr>
      </w:pPr>
      <w:r>
        <w:t xml:space="preserve">  </w:t>
      </w: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817785" cy="7648146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06116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flipH="0" flipV="0">
                          <a:off x="0" y="0"/>
                          <a:ext cx="10817785" cy="7648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851.79pt;height:602.22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t xml:space="preserve">               </w:t>
      </w:r>
      <w:r/>
    </w:p>
    <w:p>
      <w:pPr>
        <w:jc w:val="center"/>
      </w:pPr>
      <w:r>
        <w:t xml:space="preserve">   </w:t>
      </w:r>
      <w:r/>
    </w:p>
    <w:tbl>
      <w:tblPr>
        <w:tblStyle w:val="1527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</w:pPr>
            <w:r>
              <w:t xml:space="preserve">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3</w:t>
            </w:r>
            <w:r/>
          </w:p>
        </w:tc>
      </w:tr>
    </w:tbl>
    <w:p>
      <w:pPr>
        <w:jc w:val="center"/>
      </w:pPr>
      <w:r>
        <w:t xml:space="preserve">     </w:t>
      </w:r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714324" cy="8445491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42486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flipH="0" flipV="0">
                          <a:off x="0" y="0"/>
                          <a:ext cx="11714324" cy="8445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922.39pt;height:665.00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jc w:val="center"/>
        <w:sectPr>
          <w:footnotePr/>
          <w:endnotePr/>
          <w:type w:val="nextPage"/>
          <w:pgSz w:w="23814" w:h="16840" w:orient="landscape"/>
          <w:pgMar w:top="1286" w:right="567" w:bottom="851" w:left="1077" w:header="709" w:footer="709" w:gutter="0"/>
          <w:cols w:num="1" w:sep="0" w:space="720" w:equalWidth="1"/>
          <w:docGrid w:linePitch="360"/>
          <w:titlePg/>
        </w:sectPr>
      </w:pPr>
      <w:r>
        <w:t xml:space="preserve">                                        </w:t>
      </w:r>
      <w:r>
        <w:t xml:space="preserve">                                                            </w:t>
      </w:r>
      <w:r/>
    </w:p>
    <w:p>
      <w:pPr>
        <w:jc w:val="center"/>
      </w:pPr>
      <w:r/>
      <w:r/>
    </w:p>
    <w:tbl>
      <w:tblPr>
        <w:tblStyle w:val="1527"/>
        <w:tblW w:w="0" w:type="auto"/>
        <w:tblLook w:val="04A0" w:firstRow="1" w:lastRow="0" w:firstColumn="1" w:lastColumn="0" w:noHBand="0" w:noVBand="1"/>
      </w:tblPr>
      <w:tblGrid>
        <w:gridCol w:w="11085"/>
        <w:gridCol w:w="11085"/>
      </w:tblGrid>
      <w:tr>
        <w:tblPrEx/>
        <w:trPr/>
        <w:tc>
          <w:tcPr>
            <w:tcW w:w="1108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85" w:type="dxa"/>
            <w:textDirection w:val="lrTb"/>
            <w:noWrap w:val="false"/>
          </w:tcPr>
          <w:p>
            <w:pPr>
              <w:jc w:val="center"/>
            </w:pPr>
            <w: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4</w:t>
            </w:r>
            <w:r/>
          </w:p>
        </w:tc>
      </w:tr>
    </w:tbl>
    <w:p>
      <w:pPr>
        <w:jc w:val="center"/>
        <w:sectPr>
          <w:footnotePr/>
          <w:endnotePr/>
          <w:type w:val="nextPage"/>
          <w:pgSz w:w="23814" w:h="16840" w:orient="landscape"/>
          <w:pgMar w:top="1286" w:right="567" w:bottom="851" w:left="1077" w:header="426" w:footer="720" w:gutter="0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928637" cy="860000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38789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flipH="0" flipV="0">
                          <a:off x="0" y="0"/>
                          <a:ext cx="11928636" cy="860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939.26pt;height:677.17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t xml:space="preserve">  </w:t>
      </w:r>
      <w:r>
        <w:t xml:space="preserve">  </w:t>
      </w:r>
      <w:r>
        <w:t xml:space="preserve">                                                                                                                                                         </w:t>
      </w:r>
      <w:r/>
    </w:p>
    <w:p>
      <w:pPr>
        <w:pStyle w:val="1718"/>
        <w:ind w:firstLine="0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tbl>
      <w:tblPr>
        <w:tblW w:w="22647" w:type="dxa"/>
        <w:tblLook w:val="04A0" w:firstRow="1" w:lastRow="0" w:firstColumn="1" w:lastColumn="0" w:noHBand="0" w:noVBand="1"/>
      </w:tblPr>
      <w:tblGrid>
        <w:gridCol w:w="13232"/>
        <w:gridCol w:w="94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3149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935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ind w:hanging="108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Верх-Ирменского сельсовета Ордынского района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ind w:hanging="108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13.02.2019 № 62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ind w:firstLine="5578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</w:pPr>
            <w:r/>
            <w:r/>
          </w:p>
        </w:tc>
      </w:tr>
    </w:tbl>
    <w:p>
      <w:pPr>
        <w:jc w:val="center"/>
      </w:pPr>
      <w:r/>
      <w:r/>
    </w:p>
    <w:p>
      <w:pPr>
        <w:jc w:val="center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450636" cy="609252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958895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flipH="0" flipV="0">
                          <a:off x="0" y="0"/>
                          <a:ext cx="8450635" cy="6092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665.40pt;height:479.73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t xml:space="preserve">     </w:t>
      </w:r>
      <w:r/>
    </w:p>
    <w:p>
      <w:pPr>
        <w:jc w:val="center"/>
        <w:sectPr>
          <w:footnotePr/>
          <w:endnotePr/>
          <w:type w:val="nextPage"/>
          <w:pgSz w:w="23811" w:h="16838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w:t xml:space="preserve">                                                                                                        </w:t>
      </w:r>
      <w:r/>
    </w:p>
    <w:tbl>
      <w:tblPr>
        <w:tblStyle w:val="1527"/>
        <w:tblW w:w="0" w:type="auto"/>
        <w:tblLook w:val="04A0" w:firstRow="1" w:lastRow="0" w:firstColumn="1" w:lastColumn="0" w:noHBand="0" w:noVBand="1"/>
      </w:tblPr>
      <w:tblGrid>
        <w:gridCol w:w="11054"/>
        <w:gridCol w:w="11054"/>
      </w:tblGrid>
      <w:tr>
        <w:tblPrEx/>
        <w:trPr/>
        <w:tc>
          <w:tcPr>
            <w:tcW w:w="11054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4" w:type="dxa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Лист № 2</w:t>
            </w:r>
            <w:r/>
          </w:p>
        </w:tc>
      </w:tr>
    </w:tbl>
    <w:p>
      <w:pPr>
        <w:jc w:val="center"/>
        <w:sectPr>
          <w:footnotePr/>
          <w:endnotePr/>
          <w:type w:val="nextPage"/>
          <w:pgSz w:w="23811" w:h="16838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830054" cy="8528926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988190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 flipH="0" flipV="0">
                          <a:off x="0" y="0"/>
                          <a:ext cx="11830053" cy="85289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931.50pt;height:671.57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/>
    </w:p>
    <w:tbl>
      <w:tblPr>
        <w:tblStyle w:val="1527"/>
        <w:tblW w:w="0" w:type="auto"/>
        <w:tblLook w:val="04A0" w:firstRow="1" w:lastRow="0" w:firstColumn="1" w:lastColumn="0" w:noHBand="0" w:noVBand="1"/>
      </w:tblPr>
      <w:tblGrid>
        <w:gridCol w:w="11054"/>
        <w:gridCol w:w="11054"/>
      </w:tblGrid>
      <w:tr>
        <w:tblPrEx/>
        <w:trPr/>
        <w:tc>
          <w:tcPr>
            <w:tcW w:w="11054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4" w:type="dxa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Лист № 3</w:t>
            </w:r>
            <w:r/>
          </w:p>
        </w:tc>
      </w:tr>
    </w:tbl>
    <w:p>
      <w:pPr>
        <w:jc w:val="center"/>
        <w:sectPr>
          <w:footnotePr/>
          <w:endnotePr/>
          <w:type w:val="nextPage"/>
          <w:pgSz w:w="23811" w:h="16838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972441" cy="8631581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90966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flipH="0" flipV="0">
                          <a:off x="0" y="0"/>
                          <a:ext cx="11972440" cy="86315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942.71pt;height:679.6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/>
    </w:p>
    <w:tbl>
      <w:tblPr>
        <w:tblStyle w:val="1527"/>
        <w:tblW w:w="0" w:type="auto"/>
        <w:tblLook w:val="04A0" w:firstRow="1" w:lastRow="0" w:firstColumn="1" w:lastColumn="0" w:noHBand="0" w:noVBand="1"/>
      </w:tblPr>
      <w:tblGrid>
        <w:gridCol w:w="11054"/>
        <w:gridCol w:w="11054"/>
      </w:tblGrid>
      <w:tr>
        <w:tblPrEx/>
        <w:trPr/>
        <w:tc>
          <w:tcPr>
            <w:tcW w:w="11054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Лист № 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677654" cy="8419053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98555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flipH="0" flipV="0">
                          <a:off x="0" y="0"/>
                          <a:ext cx="11677654" cy="84190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919.50pt;height:662.92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1" w:h="16838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w:rPr>
          <w:highlight w:val="none"/>
        </w:rPr>
        <w:t xml:space="preserve">                              </w:t>
      </w:r>
      <w:r>
        <w:rPr>
          <w:highlight w:val="none"/>
        </w:rPr>
        <w:t xml:space="preserve">                                                   </w:t>
      </w:r>
      <w:r>
        <w:rPr>
          <w:highlight w:val="none"/>
        </w:rPr>
        <w:t xml:space="preserve">                                                                                           _____________                                                                                                                                                       »</w:t>
      </w:r>
      <w:r>
        <w:rPr>
          <w:highlight w:val="none"/>
        </w:rPr>
      </w:r>
      <w:r/>
    </w:p>
    <w:tbl>
      <w:tblPr>
        <w:tblStyle w:val="1527"/>
        <w:tblW w:w="0" w:type="auto"/>
        <w:tblLayout w:type="fixed"/>
        <w:tblLook w:val="04A0" w:firstRow="1" w:lastRow="0" w:firstColumn="1" w:lastColumn="0" w:noHBand="0" w:noVBand="1"/>
      </w:tblPr>
      <w:tblGrid>
        <w:gridCol w:w="4643"/>
        <w:gridCol w:w="5420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643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542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5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4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Верх-Ирменского сельсовета Ордынского района 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13.02.2019 № 62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</w:pPr>
            <w:r/>
            <w:r/>
          </w:p>
        </w:tc>
      </w:tr>
    </w:tbl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(частей территориальных зон)         Верх-Ирменского сельсовета Ордынского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27"/>
        <w:tblW w:w="9921" w:type="dxa"/>
        <w:tblLayout w:type="fixed"/>
        <w:tblLook w:val="04A0" w:firstRow="1" w:lastRow="0" w:firstColumn="1" w:lastColumn="0" w:noHBand="0" w:noVBand="1"/>
      </w:tblPr>
      <w:tblGrid>
        <w:gridCol w:w="607"/>
        <w:gridCol w:w="1802"/>
        <w:gridCol w:w="3823"/>
        <w:gridCol w:w="3689"/>
      </w:tblGrid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Реестровый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номер территориальной зоны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территориальной зоны,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территориальной зоны в соответствии с приказом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министерства строительства Новосибирской области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54:20-7.6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(Ос)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(нОс-ВИ1)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54:20-7.294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(нИК-Пп1)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54:20-7.9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(нЖмл-ВИ1)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54:20-7.10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54:20-7.15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       (ОсКи-ВИ1)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6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54:20-7.292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Часть территориальной зоны - Зона территорий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(ТОП-ВИ1)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54:20-7.11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специальной деятельности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ликвидируемых территориальных зон (частей территориальных зон) Верх-Ирменского сельсовета Ордынского района Новосибирской области, сведения о которых внесены в Единый государственный реестр недвижимо</w:t>
      </w:r>
      <w:r>
        <w:rPr>
          <w:rFonts w:ascii="Times New Roman" w:hAnsi="Times New Roman" w:cs="Times New Roman"/>
          <w:sz w:val="28"/>
          <w:szCs w:val="28"/>
        </w:rPr>
        <w:t xml:space="preserve">сти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27"/>
        <w:tblW w:w="9918" w:type="dxa"/>
        <w:tblLayout w:type="fixed"/>
        <w:tblLook w:val="04A0" w:firstRow="1" w:lastRow="0" w:firstColumn="1" w:lastColumn="0" w:noHBand="0" w:noVBand="1"/>
      </w:tblPr>
      <w:tblGrid>
        <w:gridCol w:w="630"/>
        <w:gridCol w:w="2913"/>
        <w:gridCol w:w="6375"/>
      </w:tblGrid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территориальной зоны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</w:tr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54:20-7.3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религиозного использования (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ОсРи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54:20-7.14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строительной промышленности (ПС)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54:20-7.4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Общественно-деловая зона (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ОсОп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54:20-7.16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54:20-7.5</w:t>
            </w:r>
            <w:r>
              <w:rPr>
                <w:rFonts w:ascii="Times New Roman" w:hAnsi="Times New Roman" w:cs="Times New Roman"/>
                <w:bCs/>
              </w:rPr>
            </w:r>
            <w:r>
              <w:rPr>
                <w:rFonts w:ascii="Times New Roman" w:hAnsi="Times New Roman" w:cs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  <w:bCs/>
              </w:rPr>
            </w:r>
            <w:r>
              <w:rPr>
                <w:rFonts w:ascii="Times New Roman" w:hAnsi="Times New Roman" w:cs="Times New Roman"/>
                <w:bCs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54:20-7.8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историко-культурной деятельности (ДИК)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54:20-7.12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(рекреации) (Р)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0" w:type="dxa"/>
            <w:vAlign w:val="center"/>
            <w:textDirection w:val="lrTb"/>
            <w:noWrap w:val="false"/>
          </w:tcPr>
          <w:p>
            <w:pPr>
              <w:pStyle w:val="1707"/>
              <w:numPr>
                <w:ilvl w:val="0"/>
                <w:numId w:val="28"/>
              </w:numPr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  <w:r>
              <w:rPr>
                <w:rFonts w:ascii="Times New Roman" w:hAnsi="Times New Roman"/>
                <w:bCs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1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54:20-7.7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37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___________                                                          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907" w:right="850" w:bottom="850" w:left="1417" w:header="720" w:footer="720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Monotype Corsiva">
    <w:panose1 w:val="02000000000000000000"/>
  </w:font>
  <w:font w:name="Cambria">
    <w:panose1 w:val="02040503050406030204"/>
  </w:font>
  <w:font w:name="Courier New">
    <w:panose1 w:val="02070309020205020404"/>
  </w:font>
  <w:font w:name="Mangal">
    <w:panose1 w:val="02040503050406030204"/>
  </w:font>
  <w:font w:name="Calibri">
    <w:panose1 w:val="020F0502020204030204"/>
  </w:font>
  <w:font w:name="Arial Narrow">
    <w:panose1 w:val="020B0604020202020204"/>
  </w:font>
  <w:font w:name="Microsoft YaHei">
    <w:panose1 w:val="020B0503020203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3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3"/>
      <w:rPr>
        <w:rStyle w:val="1675"/>
      </w:rPr>
    </w:pPr>
    <w:r>
      <w:rPr>
        <w:rStyle w:val="1675"/>
      </w:rPr>
      <w:fldChar w:fldCharType="begin"/>
    </w:r>
    <w:r>
      <w:rPr>
        <w:rStyle w:val="1675"/>
      </w:rPr>
      <w:instrText xml:space="preserve">PAGE  </w:instrText>
    </w:r>
    <w:r>
      <w:rPr>
        <w:rStyle w:val="1675"/>
      </w:rPr>
      <w:fldChar w:fldCharType="end"/>
    </w:r>
    <w:r>
      <w:rPr>
        <w:rStyle w:val="1675"/>
      </w:rPr>
    </w:r>
    <w:r>
      <w:rPr>
        <w:rStyle w:val="1675"/>
      </w:rPr>
    </w:r>
  </w:p>
  <w:p>
    <w:pPr>
      <w:pStyle w:val="1523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3"/>
    </w:pPr>
    <w:r/>
    <w:r/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3"/>
    </w:pPr>
    <w:r/>
    <w:r/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3"/>
      <w:rPr>
        <w:rStyle w:val="1675"/>
      </w:rPr>
    </w:pPr>
    <w:r>
      <w:rPr>
        <w:rStyle w:val="1675"/>
      </w:rPr>
      <w:fldChar w:fldCharType="begin"/>
    </w:r>
    <w:r>
      <w:rPr>
        <w:rStyle w:val="1675"/>
      </w:rPr>
      <w:instrText xml:space="preserve">PAGE  </w:instrText>
    </w:r>
    <w:r>
      <w:rPr>
        <w:rStyle w:val="1675"/>
      </w:rPr>
      <w:fldChar w:fldCharType="end"/>
    </w:r>
    <w:r>
      <w:rPr>
        <w:rStyle w:val="1675"/>
      </w:rPr>
    </w:r>
    <w:r>
      <w:rPr>
        <w:rStyle w:val="1675"/>
      </w:rPr>
    </w:r>
  </w:p>
  <w:p>
    <w:pPr>
      <w:pStyle w:val="1523"/>
    </w:pPr>
    <w:r/>
    <w:r/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3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654"/>
      </w:pPr>
      <w:r>
        <w:rPr>
          <w:rStyle w:val="1656"/>
        </w:rPr>
        <w:footnoteRef/>
      </w:r>
      <w:r>
        <w:t xml:space="preserve"> Применительно ко всем территориальным зонам установить: в случае если установленные основные, условно разрешенные виды исп</w:t>
      </w:r>
      <w:r>
        <w:t xml:space="preserve">ользования предусматривают размещение объектов капитального строительства,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</w:t>
      </w:r>
      <w:r>
        <w:t xml:space="preserve">% от суммарной общей площади всех объектов капитального строительства, включая площадь подземных частей зданий, сооружений, возможных к размещению (сохранению, реконструкции, строительству) в пределах земельного участка, если иное не установлено требования</w:t>
      </w:r>
      <w:r>
        <w:t xml:space="preserve">ми нормативов градостроительного проектирования, технических регламентов, иными обязательными требованиями, предусмотренными законодательством Российской Федерации.</w:t>
      </w:r>
      <w:r/>
    </w:p>
  </w:footnote>
  <w:footnote w:id="3">
    <w:p>
      <w:pPr>
        <w:pStyle w:val="1654"/>
      </w:pPr>
      <w:r>
        <w:rPr>
          <w:rStyle w:val="1656"/>
        </w:rPr>
        <w:footnoteRef/>
      </w:r>
      <w:r>
        <w:t xml:space="preserve"> S </w:t>
      </w:r>
      <w:r>
        <w:t xml:space="preserve">min</w:t>
      </w:r>
      <w:r>
        <w:t xml:space="preserve"> - предельные минимальные размеры земельных участков.</w:t>
      </w:r>
      <w:r/>
    </w:p>
  </w:footnote>
  <w:footnote w:id="4">
    <w:p>
      <w:pPr>
        <w:pStyle w:val="1654"/>
      </w:pPr>
      <w:r>
        <w:rPr>
          <w:rStyle w:val="1656"/>
        </w:rPr>
        <w:footnoteRef/>
      </w:r>
      <w:r>
        <w:t xml:space="preserve"> S </w:t>
      </w:r>
      <w:r>
        <w:t xml:space="preserve">max</w:t>
      </w:r>
      <w:r>
        <w:t xml:space="preserve"> - предельные максималь</w:t>
      </w:r>
      <w:r>
        <w:t xml:space="preserve">ные размеры земельных участков.</w:t>
      </w:r>
      <w:r/>
    </w:p>
  </w:footnote>
  <w:footnote w:id="5">
    <w:p>
      <w:pPr>
        <w:pStyle w:val="1654"/>
        <w:ind w:left="284" w:hanging="284"/>
      </w:pPr>
      <w:r>
        <w:rPr>
          <w:rStyle w:val="1656"/>
        </w:rPr>
        <w:footnoteRef/>
      </w:r>
      <w:r>
        <w:t xml:space="preserve"> Отступ </w:t>
      </w:r>
      <w:r>
        <w:t xml:space="preserve">min</w:t>
      </w:r>
      <w:r>
        <w:t xml:space="preserve">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  <w:r/>
    </w:p>
  </w:footnote>
  <w:footnote w:id="6">
    <w:p>
      <w:pPr>
        <w:pStyle w:val="1654"/>
      </w:pPr>
      <w:r>
        <w:rPr>
          <w:rStyle w:val="1656"/>
        </w:rPr>
        <w:footnoteRef/>
      </w:r>
      <w:r>
        <w:t xml:space="preserve"> Этаж </w:t>
      </w:r>
      <w:r>
        <w:t xml:space="preserve">min</w:t>
      </w:r>
      <w:r>
        <w:t xml:space="preserve"> - предельное минимальное количество надземных этажей зданий, строений, сооружений.</w:t>
      </w:r>
      <w:r/>
    </w:p>
  </w:footnote>
  <w:footnote w:id="7">
    <w:p>
      <w:pPr>
        <w:pStyle w:val="1654"/>
      </w:pPr>
      <w:r>
        <w:rPr>
          <w:rStyle w:val="1656"/>
        </w:rPr>
        <w:footnoteRef/>
      </w:r>
      <w:r>
        <w:t xml:space="preserve"> Этаж </w:t>
      </w:r>
      <w:r>
        <w:t xml:space="preserve">max</w:t>
      </w:r>
      <w:r>
        <w:t xml:space="preserve"> - предельное максимальное количество надземных этажей зданий, строений, сооружений.</w:t>
      </w:r>
      <w:r/>
    </w:p>
  </w:footnote>
  <w:footnote w:id="8">
    <w:p>
      <w:pPr>
        <w:pStyle w:val="1718"/>
        <w:ind w:left="284" w:hanging="284"/>
        <w:rPr>
          <w:sz w:val="20"/>
          <w:szCs w:val="20"/>
        </w:rPr>
      </w:pPr>
      <w:r>
        <w:rPr>
          <w:rStyle w:val="1656"/>
          <w:sz w:val="20"/>
          <w:szCs w:val="20"/>
        </w:rPr>
        <w:footnoteRef/>
      </w:r>
      <w:r>
        <w:rPr>
          <w:sz w:val="20"/>
          <w:szCs w:val="20"/>
        </w:rPr>
        <w:t xml:space="preserve"> 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</w:t>
      </w:r>
      <w:r>
        <w:rPr>
          <w:sz w:val="20"/>
          <w:szCs w:val="20"/>
        </w:rPr>
        <w:t xml:space="preserve">ого участка, без учета эксплуатируемой кровли подземных, подвальных, цокольных частей объектов.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9">
    <w:p>
      <w:pPr>
        <w:pStyle w:val="1654"/>
      </w:pPr>
      <w:r>
        <w:rPr>
          <w:rStyle w:val="1656"/>
        </w:rPr>
        <w:footnoteRef/>
      </w:r>
      <w:r>
        <w:t xml:space="preserve"> Процент застройки </w:t>
      </w:r>
      <w:r>
        <w:t xml:space="preserve">max</w:t>
      </w:r>
      <w: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</w:t>
      </w:r>
      <w:r>
        <w:t xml:space="preserve"> объектов.</w:t>
      </w:r>
      <w:r/>
    </w:p>
  </w:footnote>
  <w:footnote w:id="10">
    <w:p>
      <w:pPr>
        <w:pStyle w:val="1654"/>
      </w:pPr>
      <w:r>
        <w:rPr>
          <w:rStyle w:val="1656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  <w:r/>
    </w:p>
  </w:footnote>
  <w:footnote w:id="11">
    <w:p>
      <w:pPr>
        <w:pStyle w:val="1654"/>
      </w:pPr>
      <w:r>
        <w:rPr>
          <w:rStyle w:val="1656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  <w:r/>
    </w:p>
  </w:footnote>
  <w:footnote w:id="12">
    <w:p>
      <w:pPr>
        <w:pStyle w:val="1654"/>
      </w:pPr>
      <w:r>
        <w:rPr>
          <w:rStyle w:val="1656"/>
        </w:rPr>
        <w:footnoteRef/>
      </w:r>
      <w:r>
        <w:rPr>
          <w:rStyle w:val="1656"/>
        </w:rPr>
        <w:t xml:space="preserve"> </w:t>
      </w:r>
      <w:r>
        <w:t xml:space="preserve">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</w:t>
      </w:r>
      <w:r>
        <w:t xml:space="preserve">конструкции объектов капитального строительства в соответствии с таблицей № 3.</w:t>
      </w:r>
      <w:r/>
    </w:p>
  </w:footnote>
  <w:footnote w:id="13">
    <w:p>
      <w:pPr>
        <w:pStyle w:val="1654"/>
      </w:pPr>
      <w:r>
        <w:rPr>
          <w:rStyle w:val="1656"/>
        </w:rPr>
        <w:footnoteRef/>
      </w:r>
      <w:r>
        <w:rPr>
          <w:rStyle w:val="1656"/>
        </w:rPr>
        <w:t xml:space="preserve"> </w:t>
      </w:r>
      <w:r>
        <w:t xml:space="preserve">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(или) максимальные)</w:t>
      </w:r>
      <w:r>
        <w:t xml:space="preserve">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4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t xml:space="preserve">Границы территориальной зоны «Зона дошкольных образовательных и общеобразовательных организаций (ОсДсШ)/(ОсДсШ-ВИ1)</w:t>
      </w:r>
      <w:r>
        <w:t xml:space="preserve">» устанавливаются только в границах населенного пункта поселения.</w:t>
      </w:r>
      <w:r/>
    </w:p>
  </w:footnote>
  <w:footnote w:id="15">
    <w:p>
      <w:pPr>
        <w:pStyle w:val="1654"/>
      </w:pPr>
      <w:r>
        <w:rPr>
          <w:rStyle w:val="1656"/>
        </w:rPr>
        <w:footnoteRef/>
      </w:r>
      <w:r>
        <w:t xml:space="preserve"> Границы территориальной зоны «Зона объектов здравоохранения (</w:t>
      </w:r>
      <w:r>
        <w:t xml:space="preserve">ОсЗ</w:t>
      </w:r>
      <w:r>
        <w:t xml:space="preserve">)/(ОсЗ-ВИ1)» устанавливаются только в границах населенного пункта поселения.</w:t>
      </w:r>
      <w:r/>
    </w:p>
  </w:footnote>
  <w:footnote w:id="16">
    <w:p>
      <w:pPr>
        <w:pStyle w:val="1654"/>
      </w:pPr>
      <w:r>
        <w:rPr>
          <w:rStyle w:val="1656"/>
        </w:rPr>
        <w:footnoteRef/>
      </w:r>
      <w:r>
        <w:t xml:space="preserve"> Границы территориальной зоны «Зона</w:t>
      </w:r>
      <w:r>
        <w:t xml:space="preserve"> объектов физической культуры и массового спорта (</w:t>
      </w:r>
      <w:r>
        <w:t xml:space="preserve">ОсФС</w:t>
      </w:r>
      <w:r>
        <w:t xml:space="preserve">)/(ОсФС-Пл1) (ОсФС-ВИ1)» устанавливаются только в границах населенного пункта поселения.</w:t>
      </w:r>
      <w:r/>
    </w:p>
  </w:footnote>
  <w:footnote w:id="17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t xml:space="preserve">Применяется для земельных участков, предоставляемых в безвозмездное пользование, для организации садоводческого товарищества.</w:t>
      </w:r>
      <w:r/>
    </w:p>
  </w:footnote>
  <w:footnote w:id="18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t xml:space="preserve">Устан</w:t>
      </w:r>
      <w:r>
        <w:t xml:space="preserve">авливается для земельных участков, находящихся в государственной собственности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находящихся в собст</w:t>
      </w:r>
      <w:r>
        <w:t xml:space="preserve">венности физических или юридических лиц.</w:t>
      </w:r>
      <w:r/>
    </w:p>
  </w:footnote>
  <w:footnote w:id="19">
    <w:p>
      <w:pPr>
        <w:pStyle w:val="1654"/>
      </w:pPr>
      <w:r>
        <w:rPr>
          <w:rStyle w:val="1656"/>
        </w:rPr>
        <w:footnoteRef/>
      </w:r>
      <w:r>
        <w:t xml:space="preserve">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</w:t>
      </w:r>
      <w:r>
        <w:t xml:space="preserve">граничена, предоставляемых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области».</w:t>
      </w:r>
      <w:r/>
    </w:p>
  </w:footnote>
  <w:footnote w:id="20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ведения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садоводства.</w:t>
      </w:r>
      <w:r/>
    </w:p>
  </w:footnote>
  <w:footnote w:id="21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t xml:space="preserve">Применительно ко всем территориальным з</w:t>
      </w:r>
      <w:r>
        <w:t xml:space="preserve">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капитального строительства вспомогательных видов раз</w:t>
      </w:r>
      <w:r>
        <w:t xml:space="preserve">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возможных к размещению (сохранению, реконструкции</w:t>
      </w:r>
      <w:r>
        <w:t xml:space="preserve">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законодательством Российской Федерации.</w:t>
      </w:r>
      <w:r/>
    </w:p>
  </w:footnote>
  <w:footnote w:id="22">
    <w:p>
      <w:r>
        <w:rPr>
          <w:rStyle w:val="2090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</w:t>
      </w:r>
      <w:r>
        <w:rPr>
          <w:rFonts w:ascii="Times New Roman" w:hAnsi="Times New Roman" w:cs="Times New Roman"/>
        </w:rPr>
        <w:t xml:space="preserve">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 Федеральной службы государственной регистрации, кадастра и </w:t>
      </w:r>
      <w:r>
        <w:rPr>
          <w:rFonts w:ascii="Times New Roman" w:hAnsi="Times New Roman" w:cs="Times New Roman"/>
        </w:rPr>
        <w:t xml:space="preserve">картографии от 10.11.2020 № П/0412. Применяется для многоквартирной жилой застройки.</w:t>
      </w:r>
      <w:r/>
    </w:p>
  </w:footnote>
  <w:footnote w:id="23">
    <w:p>
      <w:pPr>
        <w:pStyle w:val="2089"/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S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- предельные минимальные размеры земельных участков.</w:t>
      </w:r>
      <w:r/>
    </w:p>
  </w:footnote>
  <w:footnote w:id="24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S </w:t>
      </w:r>
      <w:r>
        <w:rPr>
          <w:sz w:val="20"/>
          <w:szCs w:val="20"/>
        </w:rPr>
        <w:t xml:space="preserve">max</w:t>
      </w:r>
      <w:r>
        <w:rPr>
          <w:sz w:val="20"/>
          <w:szCs w:val="20"/>
        </w:rPr>
        <w:t xml:space="preserve"> - предельные максимальные размеры земельных участков.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25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Отступ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- минимальные отступы от границ зем</w:t>
      </w:r>
      <w:r>
        <w:rPr>
          <w:sz w:val="20"/>
          <w:szCs w:val="20"/>
        </w:rPr>
        <w:t xml:space="preserve">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26">
    <w:p>
      <w:pPr>
        <w:pStyle w:val="2089"/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Этаж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- предельное минимальное количество надземных этажей зданий, строений, соору</w:t>
      </w:r>
      <w:r>
        <w:rPr>
          <w:sz w:val="20"/>
          <w:szCs w:val="20"/>
        </w:rPr>
        <w:t xml:space="preserve">жений.</w:t>
      </w:r>
      <w:r/>
    </w:p>
  </w:footnote>
  <w:footnote w:id="27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Этаж </w:t>
      </w:r>
      <w:r>
        <w:rPr>
          <w:sz w:val="20"/>
          <w:szCs w:val="20"/>
        </w:rPr>
        <w:t xml:space="preserve">max</w:t>
      </w:r>
      <w:r>
        <w:rPr>
          <w:sz w:val="20"/>
          <w:szCs w:val="20"/>
        </w:rPr>
        <w:t xml:space="preserve"> - предельное максимальное количество надземных этажей зданий, строений, сооружений.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28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</w:t>
      </w:r>
      <w:r>
        <w:rPr>
          <w:sz w:val="20"/>
          <w:szCs w:val="20"/>
        </w:rPr>
        <w:t xml:space="preserve">астей объектов.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29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Процент застройки </w:t>
      </w:r>
      <w:r>
        <w:rPr>
          <w:sz w:val="20"/>
          <w:szCs w:val="20"/>
        </w:rPr>
        <w:t xml:space="preserve">max</w:t>
      </w:r>
      <w:r>
        <w:rPr>
          <w:sz w:val="20"/>
          <w:szCs w:val="20"/>
        </w:rP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0">
    <w:p>
      <w:pPr>
        <w:pStyle w:val="2089"/>
        <w:rPr>
          <w:sz w:val="20"/>
          <w:szCs w:val="20"/>
        </w:rPr>
      </w:pPr>
      <w:r>
        <w:rPr>
          <w:rStyle w:val="1656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 для </w:t>
      </w:r>
      <w:r>
        <w:rPr>
          <w:sz w:val="20"/>
          <w:szCs w:val="20"/>
        </w:rPr>
        <w:t xml:space="preserve">в</w:t>
      </w:r>
      <w:r>
        <w:rPr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1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хозяйственных построек, бань и гаражей, не требующи</w:t>
      </w:r>
      <w:r>
        <w:rPr>
          <w:sz w:val="20"/>
          <w:szCs w:val="20"/>
        </w:rPr>
        <w:t xml:space="preserve">х получения разрешения на строительство.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2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0,03 га до 0,06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3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0,06 га до 0,12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4">
    <w:p>
      <w:pPr>
        <w:pStyle w:val="2089"/>
        <w:rPr>
          <w:sz w:val="18"/>
          <w:szCs w:val="18"/>
        </w:rPr>
      </w:pPr>
      <w:r>
        <w:rPr>
          <w:rStyle w:val="2090"/>
        </w:rPr>
        <w:footnoteRef/>
      </w:r>
      <w:r>
        <w:t xml:space="preserve"> </w:t>
      </w:r>
      <w:r>
        <w:rPr>
          <w:sz w:val="18"/>
          <w:szCs w:val="18"/>
        </w:rPr>
        <w:t xml:space="preserve">Применяется для земельных участков площадью от 0,</w:t>
      </w:r>
      <w:r>
        <w:rPr>
          <w:sz w:val="18"/>
          <w:szCs w:val="18"/>
        </w:rPr>
        <w:t xml:space="preserve">12 га до 0,3 га в</w:t>
      </w:r>
      <w:r>
        <w:rPr>
          <w:sz w:val="18"/>
          <w:szCs w:val="18"/>
        </w:rPr>
        <w:t xml:space="preserve">ключительн</w:t>
      </w:r>
      <w:r>
        <w:rPr>
          <w:sz w:val="18"/>
          <w:szCs w:val="18"/>
        </w:rPr>
        <w:t xml:space="preserve">о.</w:t>
      </w:r>
      <w:r>
        <w:rPr>
          <w:sz w:val="18"/>
          <w:szCs w:val="18"/>
        </w:rPr>
      </w:r>
      <w:r>
        <w:rPr>
          <w:sz w:val="18"/>
          <w:szCs w:val="18"/>
        </w:rPr>
      </w:r>
    </w:p>
  </w:footnote>
  <w:footnote w:id="35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0,03 га до 0,06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6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rPr>
          <w:sz w:val="20"/>
          <w:szCs w:val="20"/>
        </w:rPr>
        <w:t xml:space="preserve"> Применяется для земельных участков площадью от 0,06 га до 0,3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7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ведения личного подсобного хозяйства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/>
    </w:p>
  </w:footnote>
  <w:footnote w:id="38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</w:t>
      </w:r>
      <w:r>
        <w:rPr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9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0,03 га до 0,06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40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0,06 га до 0,12 га включительн</w:t>
      </w:r>
      <w:r>
        <w:rPr>
          <w:sz w:val="20"/>
          <w:szCs w:val="20"/>
        </w:rPr>
        <w:t xml:space="preserve">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41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0,12 га до 0,3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42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0,03 га до 0,06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43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Применяется для земельных участков площадью от 0,06 га до 0,3 га включительно.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44">
    <w:p>
      <w:pPr>
        <w:pStyle w:val="2089"/>
        <w:rPr>
          <w:sz w:val="20"/>
          <w:szCs w:val="20"/>
        </w:rPr>
      </w:pPr>
      <w:r>
        <w:rPr>
          <w:rStyle w:val="2090"/>
        </w:rPr>
        <w:footnoteRef/>
      </w:r>
      <w:r>
        <w:t xml:space="preserve"> </w:t>
      </w:r>
      <w:r>
        <w:rPr>
          <w:sz w:val="20"/>
          <w:szCs w:val="20"/>
        </w:rPr>
        <w:t xml:space="preserve">Применя</w:t>
      </w:r>
      <w:r>
        <w:rPr>
          <w:sz w:val="20"/>
          <w:szCs w:val="20"/>
        </w:rPr>
        <w:t xml:space="preserve">ется по линии блокирования жилых домов.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45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t xml:space="preserve">Применяется для земельных участков, предоставляемых в безвозмездное пользование, для организации садоводческого товарищества.</w:t>
      </w:r>
      <w:r/>
    </w:p>
  </w:footnote>
  <w:footnote w:id="46">
    <w:p>
      <w:pPr>
        <w:pStyle w:val="1654"/>
      </w:pPr>
      <w:r>
        <w:rPr>
          <w:rStyle w:val="1656"/>
        </w:rPr>
        <w:footnoteRef/>
      </w:r>
      <w:r>
        <w:t xml:space="preserve"> У</w:t>
      </w:r>
      <w:r>
        <w:t xml:space="preserve">станавливается для земельных участков, находящихся в государственной собственности Но</w:t>
      </w:r>
      <w:r>
        <w:t xml:space="preserve">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предоставляемых гражданам в случаях, указанных в статье 5 Закона Новосибирской области от 05.12.2016 № 112-ОЗ «Об отд</w:t>
      </w:r>
      <w:r>
        <w:t xml:space="preserve">ельных вопросах регулирования земельных отношений на территории Новосибирской области».</w:t>
      </w:r>
      <w:r/>
    </w:p>
  </w:footnote>
  <w:footnote w:id="47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t xml:space="preserve">Устанавливается для земельных участков, находящихся в государственной собственности Новосибирской области, муниципальной собственности, для земельных участков, государ</w:t>
      </w:r>
      <w:r>
        <w:t xml:space="preserve">ственная собственность на которые не разграничена, для земельных участков, находящихся в собственности физических или юридических лиц.</w:t>
      </w:r>
      <w:r/>
    </w:p>
  </w:footnote>
  <w:footnote w:id="48">
    <w:p>
      <w:pPr>
        <w:pStyle w:val="1654"/>
      </w:pPr>
      <w:r>
        <w:rPr>
          <w:rStyle w:val="165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ведения садоводства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/>
    </w:p>
  </w:footnote>
  <w:footnote w:id="49">
    <w:p>
      <w:pPr>
        <w:pStyle w:val="2089"/>
      </w:pPr>
      <w:r>
        <w:rPr>
          <w:rStyle w:val="2090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  <w:r/>
    </w:p>
    <w:p>
      <w:pPr>
        <w:pStyle w:val="2089"/>
      </w:pPr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1"/>
      <w:jc w:val="center"/>
    </w:pPr>
    <w:r>
      <w:fldChar w:fldCharType="begin"/>
    </w:r>
    <w:r>
      <w:instrText xml:space="preserve">PAGE \* MERGEFORMAT</w:instrText>
    </w:r>
    <w:r>
      <w:fldChar w:fldCharType="separate"/>
    </w:r>
    <w:r>
      <w:t xml:space="preserve">4</w:t>
    </w:r>
    <w:r>
      <w:fldChar w:fldCharType="end"/>
    </w:r>
    <w:r/>
  </w:p>
  <w:p>
    <w:pPr>
      <w:pStyle w:val="1521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1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1"/>
      <w:jc w:val="center"/>
    </w:pPr>
    <w:r>
      <w:fldChar w:fldCharType="begin"/>
    </w:r>
    <w:r>
      <w:instrText xml:space="preserve">PAGE \* MERGEFORMAT</w:instrText>
    </w:r>
    <w:r>
      <w:rPr>
        <w:rFonts w:ascii="Times New Roman" w:hAnsi="Times New Roman" w:eastAsia="Times New Roman" w:cs="Times New Roman"/>
      </w:rPr>
      <w:fldChar w:fldCharType="separate"/>
    </w:r>
    <w:r>
      <w:t xml:space="preserve">17</w:t>
    </w:r>
    <w:r>
      <w:fldChar w:fldCharType="end"/>
    </w:r>
    <w:r/>
  </w:p>
  <w:p>
    <w:pPr>
      <w:pStyle w:val="1521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21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8" w:hanging="180"/>
      </w:pPr>
    </w:lvl>
  </w:abstractNum>
  <w:abstractNum w:abstractNumId="1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4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8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20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22">
    <w:multiLevelType w:val="hybridMultilevel"/>
    <w:lvl w:ilvl="0">
      <w:start w:val="1"/>
      <w:numFmt w:val="bullet"/>
      <w:pStyle w:val="1716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8">
    <w:multiLevelType w:val="hybridMultilevel"/>
    <w:lvl w:ilvl="0">
      <w:start w:val="7"/>
      <w:numFmt w:val="decimal"/>
      <w:isLgl w:val="false"/>
      <w:suff w:val="tab"/>
      <w:lvlText w:val="%1"/>
      <w:lvlJc w:val="center"/>
      <w:pPr>
        <w:ind w:left="609" w:hanging="360"/>
      </w:pPr>
      <w:rPr>
        <w:rFonts w:ascii="Symbol" w:hAnsi="Symbol" w:eastAsia="Times New Roman" w:cs="Symbol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ascii="Symbol" w:hAnsi="Symbol" w:eastAsia="Times New Roman" w:cs="Symbol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ascii="Symbol" w:hAnsi="Symbol" w:eastAsia="Times New Roman" w:cs="Symbol"/>
        <w:sz w:val="24"/>
      </w:r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none"/>
      <w:isLgl w:val="false"/>
      <w:suff w:val="tab"/>
      <w:lvlText w:val="8."/>
      <w:lvlJc w:val="left"/>
      <w:pPr>
        <w:ind w:left="1134" w:hanging="567"/>
      </w:pPr>
      <w:rPr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none"/>
      <w:isLgl w:val="false"/>
      <w:suff w:val="tab"/>
      <w:lvlText w:val="8."/>
      <w:lvlJc w:val="left"/>
      <w:pPr>
        <w:ind w:left="1134" w:hanging="567"/>
      </w:pPr>
      <w:rPr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num w:numId="1">
    <w:abstractNumId w:val="22"/>
  </w:num>
  <w:num w:numId="2">
    <w:abstractNumId w:val="27"/>
  </w:num>
  <w:num w:numId="3">
    <w:abstractNumId w:val="18"/>
  </w:num>
  <w:num w:numId="4">
    <w:abstractNumId w:val="12"/>
  </w:num>
  <w:num w:numId="5">
    <w:abstractNumId w:val="3"/>
  </w:num>
  <w:num w:numId="6">
    <w:abstractNumId w:val="28"/>
  </w:num>
  <w:num w:numId="7">
    <w:abstractNumId w:val="14"/>
  </w:num>
  <w:num w:numId="8">
    <w:abstractNumId w:val="5"/>
  </w:num>
  <w:num w:numId="9">
    <w:abstractNumId w:val="17"/>
  </w:num>
  <w:num w:numId="10">
    <w:abstractNumId w:val="1"/>
  </w:num>
  <w:num w:numId="11">
    <w:abstractNumId w:val="25"/>
  </w:num>
  <w:num w:numId="12">
    <w:abstractNumId w:val="21"/>
  </w:num>
  <w:num w:numId="13">
    <w:abstractNumId w:val="24"/>
  </w:num>
  <w:num w:numId="1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</w:num>
  <w:num w:numId="16">
    <w:abstractNumId w:val="8"/>
  </w:num>
  <w:num w:numId="17">
    <w:abstractNumId w:val="9"/>
  </w:num>
  <w:num w:numId="18">
    <w:abstractNumId w:val="10"/>
  </w:num>
  <w:num w:numId="19">
    <w:abstractNumId w:val="0"/>
  </w:num>
  <w:num w:numId="20">
    <w:abstractNumId w:val="4"/>
  </w:num>
  <w:num w:numId="21">
    <w:abstractNumId w:val="20"/>
  </w:num>
  <w:num w:numId="22">
    <w:abstractNumId w:val="16"/>
  </w:num>
  <w:num w:numId="23">
    <w:abstractNumId w:val="6"/>
  </w:num>
  <w:num w:numId="24">
    <w:abstractNumId w:val="19"/>
  </w:num>
  <w:num w:numId="25">
    <w:abstractNumId w:val="26"/>
  </w:num>
  <w:num w:numId="26">
    <w:abstractNumId w:val="7"/>
  </w:num>
  <w:num w:numId="27">
    <w:abstractNumId w:val="15"/>
  </w:num>
  <w:num w:numId="28">
    <w:abstractNumId w:val="23"/>
  </w:num>
  <w:num w:numId="29">
    <w:abstractNumId w:val="2"/>
  </w:num>
  <w:num w:numId="30">
    <w:abstractNumId w:val="29"/>
  </w:num>
  <w:num w:numId="3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84">
    <w:name w:val="Caption Char"/>
    <w:basedOn w:val="1525"/>
    <w:link w:val="1523"/>
    <w:uiPriority w:val="99"/>
  </w:style>
  <w:style w:type="paragraph" w:styleId="1485" w:default="1">
    <w:name w:val="Normal"/>
    <w:qFormat/>
    <w:pPr>
      <w:jc w:val="both"/>
      <w:widowControl w:val="off"/>
    </w:pPr>
    <w:rPr>
      <w:rFonts w:ascii="Arial" w:hAnsi="Arial" w:cs="Arial"/>
      <w:lang w:eastAsia="ru-RU"/>
    </w:rPr>
  </w:style>
  <w:style w:type="paragraph" w:styleId="1486">
    <w:name w:val="Heading 1"/>
    <w:basedOn w:val="1485"/>
    <w:next w:val="1485"/>
    <w:link w:val="1671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487">
    <w:name w:val="Heading 2"/>
    <w:basedOn w:val="1485"/>
    <w:next w:val="1485"/>
    <w:link w:val="1719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488">
    <w:name w:val="Heading 3"/>
    <w:basedOn w:val="1485"/>
    <w:next w:val="1485"/>
    <w:link w:val="1672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489">
    <w:name w:val="Heading 4"/>
    <w:basedOn w:val="1485"/>
    <w:next w:val="1485"/>
    <w:link w:val="1673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490">
    <w:name w:val="Heading 5"/>
    <w:basedOn w:val="1485"/>
    <w:next w:val="1485"/>
    <w:link w:val="1752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491">
    <w:name w:val="Heading 6"/>
    <w:basedOn w:val="1485"/>
    <w:next w:val="1485"/>
    <w:link w:val="1753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492">
    <w:name w:val="Heading 7"/>
    <w:basedOn w:val="1485"/>
    <w:next w:val="1485"/>
    <w:link w:val="1754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493">
    <w:name w:val="Heading 8"/>
    <w:basedOn w:val="1485"/>
    <w:next w:val="1485"/>
    <w:link w:val="1755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494">
    <w:name w:val="Heading 9"/>
    <w:basedOn w:val="1485"/>
    <w:next w:val="1485"/>
    <w:link w:val="1756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495" w:default="1">
    <w:name w:val="Default Paragraph Font"/>
    <w:uiPriority w:val="1"/>
    <w:semiHidden/>
    <w:unhideWhenUsed/>
  </w:style>
  <w:style w:type="table" w:styleId="149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97" w:default="1">
    <w:name w:val="No List"/>
    <w:uiPriority w:val="99"/>
    <w:semiHidden/>
    <w:unhideWhenUsed/>
  </w:style>
  <w:style w:type="character" w:styleId="1498" w:customStyle="1">
    <w:name w:val="Title Char"/>
    <w:basedOn w:val="1495"/>
    <w:uiPriority w:val="10"/>
    <w:rPr>
      <w:sz w:val="48"/>
      <w:szCs w:val="48"/>
    </w:rPr>
  </w:style>
  <w:style w:type="character" w:styleId="1499" w:customStyle="1">
    <w:name w:val="Subtitle Char"/>
    <w:basedOn w:val="1495"/>
    <w:uiPriority w:val="11"/>
    <w:rPr>
      <w:sz w:val="24"/>
      <w:szCs w:val="24"/>
    </w:rPr>
  </w:style>
  <w:style w:type="character" w:styleId="1500" w:customStyle="1">
    <w:name w:val="Quote Char"/>
    <w:uiPriority w:val="29"/>
    <w:rPr>
      <w:i/>
    </w:rPr>
  </w:style>
  <w:style w:type="character" w:styleId="1501" w:customStyle="1">
    <w:name w:val="Intense Quote Char"/>
    <w:uiPriority w:val="30"/>
    <w:rPr>
      <w:i/>
    </w:rPr>
  </w:style>
  <w:style w:type="character" w:styleId="1502" w:customStyle="1">
    <w:name w:val="Endnote Text Char"/>
    <w:uiPriority w:val="99"/>
    <w:rPr>
      <w:sz w:val="20"/>
    </w:rPr>
  </w:style>
  <w:style w:type="character" w:styleId="1503" w:customStyle="1">
    <w:name w:val="Heading 1 Char"/>
    <w:uiPriority w:val="9"/>
    <w:rPr>
      <w:rFonts w:ascii="Arial" w:hAnsi="Arial" w:eastAsia="Arial" w:cs="Arial"/>
      <w:sz w:val="40"/>
      <w:szCs w:val="40"/>
    </w:rPr>
  </w:style>
  <w:style w:type="character" w:styleId="1504" w:customStyle="1">
    <w:name w:val="Heading 2 Char"/>
    <w:uiPriority w:val="9"/>
    <w:rPr>
      <w:rFonts w:ascii="Arial" w:hAnsi="Arial" w:eastAsia="Arial" w:cs="Arial"/>
      <w:sz w:val="34"/>
    </w:rPr>
  </w:style>
  <w:style w:type="character" w:styleId="1505" w:customStyle="1">
    <w:name w:val="Heading 3 Char"/>
    <w:uiPriority w:val="9"/>
    <w:rPr>
      <w:rFonts w:ascii="Arial" w:hAnsi="Arial" w:eastAsia="Arial" w:cs="Arial"/>
      <w:sz w:val="30"/>
      <w:szCs w:val="30"/>
    </w:rPr>
  </w:style>
  <w:style w:type="character" w:styleId="1506" w:customStyle="1">
    <w:name w:val="Heading 4 Char"/>
    <w:uiPriority w:val="9"/>
    <w:rPr>
      <w:rFonts w:ascii="Arial" w:hAnsi="Arial" w:eastAsia="Arial" w:cs="Arial"/>
      <w:b/>
      <w:bCs/>
      <w:sz w:val="26"/>
      <w:szCs w:val="26"/>
    </w:rPr>
  </w:style>
  <w:style w:type="character" w:styleId="1507" w:customStyle="1">
    <w:name w:val="Heading 5 Char"/>
    <w:uiPriority w:val="9"/>
    <w:rPr>
      <w:rFonts w:ascii="Arial" w:hAnsi="Arial" w:eastAsia="Arial" w:cs="Arial"/>
      <w:b/>
      <w:bCs/>
      <w:sz w:val="24"/>
      <w:szCs w:val="24"/>
    </w:rPr>
  </w:style>
  <w:style w:type="character" w:styleId="1508" w:customStyle="1">
    <w:name w:val="Heading 6 Char"/>
    <w:uiPriority w:val="9"/>
    <w:rPr>
      <w:rFonts w:ascii="Arial" w:hAnsi="Arial" w:eastAsia="Arial" w:cs="Arial"/>
      <w:b/>
      <w:bCs/>
      <w:sz w:val="22"/>
      <w:szCs w:val="22"/>
    </w:rPr>
  </w:style>
  <w:style w:type="character" w:styleId="1509" w:customStyle="1">
    <w:name w:val="Heading 7 Char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510" w:customStyle="1">
    <w:name w:val="Heading 8 Char"/>
    <w:uiPriority w:val="9"/>
    <w:rPr>
      <w:rFonts w:ascii="Arial" w:hAnsi="Arial" w:eastAsia="Arial" w:cs="Arial"/>
      <w:i/>
      <w:iCs/>
      <w:sz w:val="22"/>
      <w:szCs w:val="22"/>
    </w:rPr>
  </w:style>
  <w:style w:type="character" w:styleId="1511" w:customStyle="1">
    <w:name w:val="Heading 9 Char"/>
    <w:uiPriority w:val="9"/>
    <w:rPr>
      <w:rFonts w:ascii="Arial" w:hAnsi="Arial" w:eastAsia="Arial" w:cs="Arial"/>
      <w:i/>
      <w:iCs/>
      <w:sz w:val="21"/>
      <w:szCs w:val="21"/>
    </w:rPr>
  </w:style>
  <w:style w:type="paragraph" w:styleId="1512">
    <w:name w:val="No Spacing"/>
    <w:uiPriority w:val="1"/>
    <w:qFormat/>
  </w:style>
  <w:style w:type="paragraph" w:styleId="1513">
    <w:name w:val="Title"/>
    <w:basedOn w:val="1485"/>
    <w:next w:val="1485"/>
    <w:link w:val="1514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character" w:styleId="1514" w:customStyle="1">
    <w:name w:val="Заголовок Знак"/>
    <w:link w:val="1513"/>
    <w:uiPriority w:val="10"/>
    <w:rPr>
      <w:sz w:val="48"/>
      <w:szCs w:val="48"/>
    </w:rPr>
  </w:style>
  <w:style w:type="paragraph" w:styleId="1515">
    <w:name w:val="Subtitle"/>
    <w:basedOn w:val="1485"/>
    <w:next w:val="1485"/>
    <w:link w:val="1516"/>
    <w:uiPriority w:val="11"/>
    <w:qFormat/>
    <w:pPr>
      <w:spacing w:before="200" w:after="200"/>
    </w:pPr>
    <w:rPr>
      <w:sz w:val="24"/>
      <w:szCs w:val="24"/>
    </w:rPr>
  </w:style>
  <w:style w:type="character" w:styleId="1516" w:customStyle="1">
    <w:name w:val="Подзаголовок Знак1"/>
    <w:link w:val="1515"/>
    <w:uiPriority w:val="11"/>
    <w:rPr>
      <w:sz w:val="24"/>
      <w:szCs w:val="24"/>
    </w:rPr>
  </w:style>
  <w:style w:type="paragraph" w:styleId="1517">
    <w:name w:val="Quote"/>
    <w:basedOn w:val="1485"/>
    <w:next w:val="1485"/>
    <w:link w:val="1518"/>
    <w:uiPriority w:val="29"/>
    <w:qFormat/>
    <w:pPr>
      <w:ind w:left="720" w:right="720"/>
    </w:pPr>
    <w:rPr>
      <w:i/>
    </w:rPr>
  </w:style>
  <w:style w:type="character" w:styleId="1518" w:customStyle="1">
    <w:name w:val="Цитата 2 Знак"/>
    <w:link w:val="1517"/>
    <w:uiPriority w:val="29"/>
    <w:rPr>
      <w:i/>
    </w:rPr>
  </w:style>
  <w:style w:type="paragraph" w:styleId="1519">
    <w:name w:val="Intense Quote"/>
    <w:basedOn w:val="1485"/>
    <w:next w:val="1485"/>
    <w:link w:val="1520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520" w:customStyle="1">
    <w:name w:val="Выделенная цитата Знак"/>
    <w:link w:val="1519"/>
    <w:uiPriority w:val="30"/>
    <w:rPr>
      <w:i/>
    </w:rPr>
  </w:style>
  <w:style w:type="paragraph" w:styleId="1521">
    <w:name w:val="Header"/>
    <w:basedOn w:val="1485"/>
    <w:link w:val="1678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522" w:customStyle="1">
    <w:name w:val="Header Char"/>
    <w:uiPriority w:val="99"/>
  </w:style>
  <w:style w:type="paragraph" w:styleId="1523">
    <w:name w:val="Footer"/>
    <w:basedOn w:val="1485"/>
    <w:link w:val="1674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524" w:customStyle="1">
    <w:name w:val="Footer Char"/>
    <w:uiPriority w:val="99"/>
  </w:style>
  <w:style w:type="paragraph" w:styleId="1525">
    <w:name w:val="Caption"/>
    <w:basedOn w:val="1485"/>
    <w:next w:val="1485"/>
    <w:link w:val="1526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526" w:customStyle="1">
    <w:name w:val="Название объекта Знак"/>
    <w:link w:val="1525"/>
    <w:uiPriority w:val="99"/>
  </w:style>
  <w:style w:type="table" w:styleId="1527">
    <w:name w:val="Table Grid"/>
    <w:basedOn w:val="1496"/>
    <w:tblPr/>
  </w:style>
  <w:style w:type="table" w:styleId="1528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29">
    <w:name w:val="Plain Table 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30">
    <w:name w:val="Plain Table 2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31">
    <w:name w:val="Plain Table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532">
    <w:name w:val="Plain Table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3">
    <w:name w:val="Plain Table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534">
    <w:name w:val="Grid Table 1 Light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5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6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7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8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9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0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1">
    <w:name w:val="Grid Table 2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2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3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4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5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6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7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8">
    <w:name w:val="Grid Table 3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49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0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1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2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3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4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5">
    <w:name w:val="Grid Table 4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556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1557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1558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1559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1560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1561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1562">
    <w:name w:val="Grid Table 5 Dark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563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1564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1565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1566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1567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1568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1569">
    <w:name w:val="Grid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570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1571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1572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1573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1574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575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576">
    <w:name w:val="Grid Table 7 Colorful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77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78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79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0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1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2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3">
    <w:name w:val="List Table 1 Light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4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5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6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7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8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9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0">
    <w:name w:val="List Table 2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591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1592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1593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1594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1595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1596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1597">
    <w:name w:val="List Table 3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98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99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0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1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2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3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4">
    <w:name w:val="List Table 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5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6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7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8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9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0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1">
    <w:name w:val="List Table 5 Dark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12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13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14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15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16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17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18">
    <w:name w:val="List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619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1620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1621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1622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1623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1624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1625">
    <w:name w:val="List Table 7 Colorful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26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27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28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29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30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31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32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633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634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635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636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637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638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639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640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641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642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643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644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645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646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647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648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1649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1650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1651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1652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1653">
    <w:name w:val="Hyperlink"/>
    <w:uiPriority w:val="99"/>
    <w:rPr>
      <w:color w:val="0000ff"/>
      <w:u w:val="single"/>
    </w:rPr>
  </w:style>
  <w:style w:type="paragraph" w:styleId="1654">
    <w:name w:val="footnote text"/>
    <w:basedOn w:val="1485"/>
    <w:link w:val="1782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655" w:customStyle="1">
    <w:name w:val="Footnote Text Char"/>
    <w:uiPriority w:val="99"/>
    <w:rPr>
      <w:sz w:val="18"/>
    </w:rPr>
  </w:style>
  <w:style w:type="character" w:styleId="1656">
    <w:name w:val="footnote reference"/>
    <w:rPr>
      <w:vertAlign w:val="superscript"/>
    </w:rPr>
  </w:style>
  <w:style w:type="paragraph" w:styleId="1657">
    <w:name w:val="endnote text"/>
    <w:basedOn w:val="1485"/>
    <w:link w:val="1658"/>
    <w:uiPriority w:val="99"/>
    <w:semiHidden/>
    <w:unhideWhenUsed/>
  </w:style>
  <w:style w:type="character" w:styleId="1658" w:customStyle="1">
    <w:name w:val="Текст концевой сноски Знак"/>
    <w:link w:val="1657"/>
    <w:uiPriority w:val="99"/>
    <w:rPr>
      <w:sz w:val="20"/>
    </w:rPr>
  </w:style>
  <w:style w:type="character" w:styleId="1659">
    <w:name w:val="endnote reference"/>
    <w:uiPriority w:val="99"/>
    <w:semiHidden/>
    <w:unhideWhenUsed/>
    <w:rPr>
      <w:vertAlign w:val="superscript"/>
    </w:rPr>
  </w:style>
  <w:style w:type="paragraph" w:styleId="1660">
    <w:name w:val="toc 1"/>
    <w:basedOn w:val="1485"/>
    <w:next w:val="1485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661">
    <w:name w:val="toc 2"/>
    <w:basedOn w:val="1485"/>
    <w:next w:val="1485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1662">
    <w:name w:val="toc 3"/>
    <w:basedOn w:val="1485"/>
    <w:next w:val="1485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663">
    <w:name w:val="toc 4"/>
    <w:basedOn w:val="1485"/>
    <w:next w:val="1485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664">
    <w:name w:val="toc 5"/>
    <w:basedOn w:val="1485"/>
    <w:next w:val="1485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665">
    <w:name w:val="toc 6"/>
    <w:basedOn w:val="1485"/>
    <w:next w:val="1485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666">
    <w:name w:val="toc 7"/>
    <w:basedOn w:val="1485"/>
    <w:next w:val="1485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667">
    <w:name w:val="toc 8"/>
    <w:basedOn w:val="1485"/>
    <w:next w:val="1485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668">
    <w:name w:val="toc 9"/>
    <w:basedOn w:val="1485"/>
    <w:next w:val="1485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1669">
    <w:name w:val="TOC Heading"/>
    <w:basedOn w:val="1486"/>
    <w:next w:val="1485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/>
      <w:color w:val="365f91"/>
      <w:szCs w:val="28"/>
    </w:rPr>
  </w:style>
  <w:style w:type="paragraph" w:styleId="1670">
    <w:name w:val="table of figures"/>
    <w:basedOn w:val="1485"/>
    <w:next w:val="1485"/>
    <w:uiPriority w:val="99"/>
    <w:unhideWhenUsed/>
  </w:style>
  <w:style w:type="character" w:styleId="1671" w:customStyle="1">
    <w:name w:val="Заголовок 1 Знак1"/>
    <w:link w:val="1486"/>
    <w:rPr>
      <w:b/>
      <w:bCs/>
      <w:sz w:val="28"/>
      <w:szCs w:val="32"/>
    </w:rPr>
  </w:style>
  <w:style w:type="character" w:styleId="1672" w:customStyle="1">
    <w:name w:val="Заголовок 3 Знак1"/>
    <w:link w:val="1488"/>
    <w:rPr>
      <w:b/>
      <w:bCs/>
      <w:sz w:val="28"/>
      <w:szCs w:val="28"/>
    </w:rPr>
  </w:style>
  <w:style w:type="character" w:styleId="1673" w:customStyle="1">
    <w:name w:val="Заголовок 4 Знак1"/>
    <w:link w:val="1489"/>
    <w:rPr>
      <w:b/>
      <w:bCs/>
      <w:sz w:val="28"/>
      <w:szCs w:val="28"/>
    </w:rPr>
  </w:style>
  <w:style w:type="character" w:styleId="1674" w:customStyle="1">
    <w:name w:val="Нижний колонтитул Знак1"/>
    <w:link w:val="1523"/>
    <w:rPr>
      <w:rFonts w:ascii="Arial" w:hAnsi="Arial" w:cs="Arial"/>
    </w:rPr>
  </w:style>
  <w:style w:type="character" w:styleId="1675">
    <w:name w:val="page number"/>
    <w:basedOn w:val="1495"/>
  </w:style>
  <w:style w:type="paragraph" w:styleId="1676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1677">
    <w:name w:val="Balloon Text"/>
    <w:basedOn w:val="1485"/>
    <w:link w:val="1720"/>
    <w:rPr>
      <w:rFonts w:ascii="Tahoma" w:hAnsi="Tahoma" w:cs="Times New Roman"/>
      <w:sz w:val="16"/>
      <w:szCs w:val="16"/>
      <w:lang w:val="en-US" w:eastAsia="en-US"/>
    </w:rPr>
  </w:style>
  <w:style w:type="character" w:styleId="1678" w:customStyle="1">
    <w:name w:val="Верхний колонтитул Знак1"/>
    <w:link w:val="1521"/>
    <w:rPr>
      <w:rFonts w:ascii="Arial" w:hAnsi="Arial" w:cs="Arial"/>
    </w:rPr>
  </w:style>
  <w:style w:type="paragraph" w:styleId="1679" w:customStyle="1">
    <w:name w:val="Arial Narrow 13 pt по ширине Первая строка:  1 см"/>
    <w:basedOn w:val="1676"/>
    <w:pPr>
      <w:ind w:firstLine="567"/>
    </w:pPr>
    <w:rPr>
      <w:rFonts w:ascii="Arial Narrow" w:hAnsi="Arial Narrow"/>
      <w:sz w:val="26"/>
      <w:lang w:val="en-US"/>
    </w:rPr>
  </w:style>
  <w:style w:type="paragraph" w:styleId="1680" w:customStyle="1">
    <w:name w:val="аква3"/>
    <w:basedOn w:val="1485"/>
    <w:uiPriority w:val="99"/>
    <w:pPr>
      <w:ind w:firstLine="709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681" w:customStyle="1">
    <w:name w:val="аква"/>
    <w:basedOn w:val="1485"/>
    <w:uiPriority w:val="99"/>
    <w:pPr>
      <w:ind w:firstLine="709"/>
      <w:widowControl/>
    </w:pPr>
    <w:rPr>
      <w:rFonts w:ascii="Book Antiqua" w:hAnsi="Book Antiqua" w:cs="Times New Roman"/>
      <w:sz w:val="28"/>
      <w:szCs w:val="24"/>
    </w:rPr>
  </w:style>
  <w:style w:type="paragraph" w:styleId="1682" w:customStyle="1">
    <w:name w:val="NAmber"/>
    <w:basedOn w:val="1681"/>
    <w:uiPriority w:val="99"/>
    <w:pPr>
      <w:jc w:val="center"/>
    </w:pPr>
    <w:rPr>
      <w:rFonts w:ascii="Gaze" w:hAnsi="Gaze"/>
      <w:b/>
      <w:bCs/>
      <w:sz w:val="36"/>
    </w:rPr>
  </w:style>
  <w:style w:type="paragraph" w:styleId="1683" w:customStyle="1">
    <w:name w:val="аквамарин"/>
    <w:basedOn w:val="1681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684" w:customStyle="1">
    <w:name w:val="Стиль аква5 + 14 пт"/>
    <w:basedOn w:val="1485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685" w:customStyle="1">
    <w:name w:val="Реферат"/>
    <w:basedOn w:val="1485"/>
    <w:uiPriority w:val="99"/>
    <w:pPr>
      <w:ind w:firstLine="709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686" w:customStyle="1">
    <w:name w:val="реферат"/>
    <w:basedOn w:val="1687"/>
    <w:uiPriority w:val="99"/>
    <w:pPr>
      <w:ind w:firstLine="709"/>
      <w:spacing w:before="100" w:beforeAutospacing="1" w:after="100" w:afterAutospacing="1" w:line="360" w:lineRule="auto"/>
    </w:pPr>
  </w:style>
  <w:style w:type="paragraph" w:styleId="1687">
    <w:name w:val="Normal (Web)"/>
    <w:basedOn w:val="1485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1688">
    <w:name w:val="Body Text 3"/>
    <w:basedOn w:val="1485"/>
    <w:link w:val="1689"/>
    <w:rPr>
      <w:rFonts w:ascii="Courier New" w:hAnsi="Courier New" w:cs="Times New Roman"/>
      <w:sz w:val="22"/>
      <w:lang w:val="en-US" w:eastAsia="en-US"/>
    </w:rPr>
  </w:style>
  <w:style w:type="character" w:styleId="1689" w:customStyle="1">
    <w:name w:val="Основной текст 3 Знак2"/>
    <w:link w:val="1688"/>
    <w:rPr>
      <w:rFonts w:ascii="Courier New" w:hAnsi="Courier New"/>
      <w:sz w:val="22"/>
    </w:rPr>
  </w:style>
  <w:style w:type="paragraph" w:styleId="1690">
    <w:name w:val="Body Text"/>
    <w:basedOn w:val="1485"/>
    <w:link w:val="1691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691" w:customStyle="1">
    <w:name w:val="Основной текст Знак1"/>
    <w:link w:val="1690"/>
    <w:rPr>
      <w:sz w:val="24"/>
      <w:szCs w:val="24"/>
    </w:rPr>
  </w:style>
  <w:style w:type="paragraph" w:styleId="1692">
    <w:name w:val="Body Text Indent"/>
    <w:basedOn w:val="1485"/>
    <w:link w:val="1693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693" w:customStyle="1">
    <w:name w:val="Основной текст с отступом Знак1"/>
    <w:link w:val="1692"/>
    <w:rPr>
      <w:sz w:val="24"/>
      <w:szCs w:val="24"/>
    </w:rPr>
  </w:style>
  <w:style w:type="paragraph" w:styleId="1694">
    <w:name w:val="List"/>
    <w:basedOn w:val="1485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695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1696" w:customStyle="1">
    <w:name w:val="fts-hit"/>
    <w:uiPriority w:val="99"/>
    <w:rPr>
      <w:shd w:val="clear" w:color="auto" w:fill="ffc0cb"/>
    </w:rPr>
  </w:style>
  <w:style w:type="paragraph" w:styleId="1697" w:customStyle="1">
    <w:name w:val="ConsPlusNormal"/>
    <w:link w:val="1743"/>
    <w:pPr>
      <w:ind w:firstLine="720"/>
      <w:jc w:val="both"/>
      <w:widowControl w:val="off"/>
    </w:pPr>
    <w:rPr>
      <w:rFonts w:ascii="Arial" w:hAnsi="Arial" w:cs="Arial"/>
      <w:lang w:eastAsia="ru-RU"/>
    </w:rPr>
  </w:style>
  <w:style w:type="paragraph" w:styleId="1698">
    <w:name w:val="HTML Preformatted"/>
    <w:basedOn w:val="1485"/>
    <w:link w:val="1699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699" w:customStyle="1">
    <w:name w:val="Стандартный HTML Знак1"/>
    <w:link w:val="1698"/>
    <w:uiPriority w:val="99"/>
    <w:rPr>
      <w:rFonts w:ascii="Courier New" w:hAnsi="Courier New" w:cs="Courier New"/>
    </w:rPr>
  </w:style>
  <w:style w:type="character" w:styleId="1700">
    <w:name w:val="Strong"/>
    <w:qFormat/>
    <w:rPr>
      <w:b/>
      <w:bCs/>
    </w:rPr>
  </w:style>
  <w:style w:type="paragraph" w:styleId="1701" w:customStyle="1">
    <w:name w:val="Iau?iue"/>
    <w:pPr>
      <w:jc w:val="both"/>
      <w:widowControl w:val="off"/>
    </w:pPr>
    <w:rPr>
      <w:lang w:eastAsia="ar-SA"/>
    </w:rPr>
  </w:style>
  <w:style w:type="paragraph" w:styleId="1702" w:customStyle="1">
    <w:name w:val="ConsPlusTitle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eastAsia="ru-RU"/>
    </w:rPr>
  </w:style>
  <w:style w:type="paragraph" w:styleId="1703" w:customStyle="1">
    <w:name w:val="Стиль По ширине Перед:  6 пт"/>
    <w:basedOn w:val="1485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704" w:customStyle="1">
    <w:name w:val="Стиль По ширине Первая строка:  1.25 см"/>
    <w:basedOn w:val="1485"/>
    <w:uiPriority w:val="99"/>
    <w:pPr>
      <w:ind w:firstLine="709"/>
      <w:spacing w:before="120"/>
      <w:widowControl/>
    </w:pPr>
    <w:rPr>
      <w:rFonts w:ascii="Times New Roman" w:hAnsi="Times New Roman" w:cs="Times New Roman"/>
      <w:sz w:val="24"/>
    </w:rPr>
  </w:style>
  <w:style w:type="paragraph" w:styleId="1705" w:customStyle="1">
    <w:name w:val="zagc-1"/>
    <w:basedOn w:val="1485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706" w:customStyle="1">
    <w:name w:val="Iau?iue3"/>
    <w:uiPriority w:val="99"/>
    <w:pPr>
      <w:jc w:val="both"/>
      <w:widowControl w:val="off"/>
    </w:pPr>
    <w:rPr>
      <w:lang w:eastAsia="ru-RU"/>
    </w:rPr>
  </w:style>
  <w:style w:type="paragraph" w:styleId="1707">
    <w:name w:val="List Paragraph"/>
    <w:basedOn w:val="1485"/>
    <w:link w:val="1786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708" w:customStyle="1">
    <w:name w:val="zagc-0"/>
    <w:basedOn w:val="1485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709" w:customStyle="1">
    <w:name w:val="Подзаголовок;Обычный таблица"/>
    <w:basedOn w:val="1485"/>
    <w:next w:val="1485"/>
    <w:link w:val="1710"/>
    <w:uiPriority w:val="99"/>
    <w:qFormat/>
    <w:pPr>
      <w:ind w:firstLine="709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710" w:customStyle="1">
    <w:name w:val="Подзаголовок Знак2;Обычный таблица Знак"/>
    <w:link w:val="1709"/>
    <w:uiPriority w:val="99"/>
    <w:rPr>
      <w:sz w:val="28"/>
      <w:szCs w:val="28"/>
    </w:rPr>
  </w:style>
  <w:style w:type="paragraph" w:styleId="1711" w:customStyle="1">
    <w:name w:val="Прижатый влево"/>
    <w:basedOn w:val="1485"/>
    <w:next w:val="1485"/>
    <w:uiPriority w:val="99"/>
    <w:rPr>
      <w:sz w:val="24"/>
      <w:szCs w:val="24"/>
    </w:rPr>
  </w:style>
  <w:style w:type="paragraph" w:styleId="1712" w:customStyle="1">
    <w:name w:val="Нормальный (таблица)"/>
    <w:basedOn w:val="1485"/>
    <w:next w:val="1485"/>
    <w:uiPriority w:val="99"/>
    <w:rPr>
      <w:sz w:val="24"/>
      <w:szCs w:val="24"/>
    </w:rPr>
  </w:style>
  <w:style w:type="character" w:styleId="1713" w:customStyle="1">
    <w:name w:val="Цветовое выделение"/>
    <w:uiPriority w:val="99"/>
    <w:rPr>
      <w:b/>
      <w:bCs/>
      <w:color w:val="000080"/>
    </w:rPr>
  </w:style>
  <w:style w:type="paragraph" w:styleId="1714" w:customStyle="1">
    <w:name w:val="Без интервала;с интервалом;Без интервала1;No Spacing;No Spacing1"/>
    <w:link w:val="1715"/>
    <w:uiPriority w:val="1"/>
    <w:qFormat/>
    <w:pPr>
      <w:jc w:val="both"/>
    </w:pPr>
    <w:rPr>
      <w:sz w:val="24"/>
      <w:szCs w:val="22"/>
      <w:lang w:eastAsia="en-US"/>
    </w:rPr>
  </w:style>
  <w:style w:type="character" w:styleId="1715" w:customStyle="1">
    <w:name w:val="Без интервала Знак;с интервалом Знак;Без интервала1 Знак;No Spacing Знак;No Spacing1 Знак"/>
    <w:link w:val="1714"/>
    <w:uiPriority w:val="1"/>
    <w:rPr>
      <w:sz w:val="24"/>
      <w:szCs w:val="22"/>
      <w:lang w:eastAsia="en-US" w:bidi="ar-SA"/>
    </w:rPr>
  </w:style>
  <w:style w:type="paragraph" w:styleId="1716" w:customStyle="1">
    <w:name w:val="Маркированный"/>
    <w:basedOn w:val="1485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717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718" w:customStyle="1">
    <w:name w:val="S_Обычный жирный"/>
    <w:basedOn w:val="1703"/>
    <w:link w:val="2086"/>
    <w:qFormat/>
  </w:style>
  <w:style w:type="character" w:styleId="1719" w:customStyle="1">
    <w:name w:val="Заголовок 2 Знак1"/>
    <w:link w:val="1487"/>
    <w:rPr>
      <w:b/>
      <w:sz w:val="28"/>
      <w:szCs w:val="28"/>
    </w:rPr>
  </w:style>
  <w:style w:type="character" w:styleId="1720" w:customStyle="1">
    <w:name w:val="Текст выноски Знак1"/>
    <w:link w:val="1677"/>
    <w:rPr>
      <w:rFonts w:ascii="Tahoma" w:hAnsi="Tahoma" w:cs="Tahoma"/>
      <w:sz w:val="16"/>
      <w:szCs w:val="16"/>
    </w:rPr>
  </w:style>
  <w:style w:type="character" w:styleId="1721" w:customStyle="1">
    <w:name w:val="WW8Num8z0"/>
    <w:uiPriority w:val="99"/>
    <w:rPr>
      <w:rFonts w:ascii="Symbol" w:hAnsi="Symbol"/>
      <w:sz w:val="18"/>
    </w:rPr>
  </w:style>
  <w:style w:type="paragraph" w:styleId="1722" w:customStyle="1">
    <w:name w:val="Знак1"/>
    <w:basedOn w:val="1485"/>
    <w:next w:val="1485"/>
    <w:semiHidden/>
    <w:pPr>
      <w:jc w:val="left"/>
      <w:spacing w:after="160" w:line="240" w:lineRule="exact"/>
      <w:widowControl/>
    </w:pPr>
    <w:rPr>
      <w:lang w:val="en-US" w:eastAsia="en-US"/>
    </w:rPr>
  </w:style>
  <w:style w:type="paragraph" w:styleId="1723" w:customStyle="1">
    <w:name w:val="Название"/>
    <w:basedOn w:val="1485"/>
    <w:link w:val="1724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724" w:customStyle="1">
    <w:name w:val="Название Знак1"/>
    <w:link w:val="1723"/>
    <w:rPr>
      <w:sz w:val="32"/>
    </w:rPr>
  </w:style>
  <w:style w:type="paragraph" w:styleId="1725">
    <w:name w:val="Body Text Indent 3"/>
    <w:basedOn w:val="1485"/>
    <w:link w:val="1726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726" w:customStyle="1">
    <w:name w:val="Основной текст с отступом 3 Знак2"/>
    <w:link w:val="1725"/>
    <w:rPr>
      <w:rFonts w:ascii="Arial" w:hAnsi="Arial" w:cs="Arial"/>
      <w:sz w:val="16"/>
      <w:szCs w:val="16"/>
    </w:rPr>
  </w:style>
  <w:style w:type="paragraph" w:styleId="1727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728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729" w:customStyle="1">
    <w:name w:val="Стиль1"/>
    <w:basedOn w:val="1485"/>
    <w:link w:val="1730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730" w:customStyle="1">
    <w:name w:val="Стиль1 Знак"/>
    <w:link w:val="1729"/>
    <w:rPr>
      <w:sz w:val="26"/>
      <w:szCs w:val="26"/>
    </w:rPr>
  </w:style>
  <w:style w:type="paragraph" w:styleId="1731" w:customStyle="1">
    <w:name w:val="Стиль Times New Roman 14 пт По ширине Первая строка:  1.25 см С..."/>
    <w:basedOn w:val="1485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732" w:customStyle="1">
    <w:name w:val="Default"/>
    <w:rPr>
      <w:color w:val="000000"/>
      <w:sz w:val="24"/>
      <w:szCs w:val="24"/>
      <w:lang w:eastAsia="ru-RU"/>
    </w:rPr>
  </w:style>
  <w:style w:type="paragraph" w:styleId="1733" w:customStyle="1">
    <w:name w:val="tekstob"/>
    <w:basedOn w:val="148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34" w:customStyle="1">
    <w:name w:val="u"/>
    <w:basedOn w:val="1485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735" w:customStyle="1">
    <w:name w:val="headertext"/>
    <w:basedOn w:val="148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36" w:customStyle="1">
    <w:name w:val="unformattext"/>
    <w:basedOn w:val="148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37" w:customStyle="1">
    <w:name w:val="formattext"/>
    <w:basedOn w:val="148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38" w:customStyle="1">
    <w:name w:val="Гипертекстовая ссылка"/>
    <w:rPr>
      <w:rFonts w:cs="Times New Roman"/>
      <w:b/>
      <w:bCs/>
      <w:color w:val="008000"/>
    </w:rPr>
  </w:style>
  <w:style w:type="paragraph" w:styleId="1739">
    <w:name w:val="Body Text 2"/>
    <w:basedOn w:val="1485"/>
    <w:link w:val="1740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740" w:customStyle="1">
    <w:name w:val="Основной текст 2 Знак2"/>
    <w:link w:val="1739"/>
    <w:rPr>
      <w:rFonts w:ascii="Arial" w:hAnsi="Arial" w:cs="Arial"/>
    </w:rPr>
  </w:style>
  <w:style w:type="paragraph" w:styleId="1741" w:customStyle="1">
    <w:name w:val="No Spacing2"/>
    <w:rPr>
      <w:sz w:val="22"/>
      <w:szCs w:val="22"/>
      <w:lang w:eastAsia="ru-RU"/>
    </w:rPr>
  </w:style>
  <w:style w:type="paragraph" w:styleId="1742" w:customStyle="1">
    <w:name w:val="s_151"/>
    <w:basedOn w:val="1485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43" w:customStyle="1">
    <w:name w:val="ConsPlusNormal Знак"/>
    <w:link w:val="1697"/>
    <w:rPr>
      <w:rFonts w:ascii="Arial" w:hAnsi="Arial" w:cs="Arial"/>
      <w:lang w:val="ru-RU" w:eastAsia="ru-RU" w:bidi="ar-SA"/>
    </w:rPr>
  </w:style>
  <w:style w:type="character" w:styleId="1744" w:customStyle="1">
    <w:name w:val="Продолжение ссылки"/>
    <w:basedOn w:val="1738"/>
    <w:uiPriority w:val="99"/>
    <w:rPr>
      <w:rFonts w:cs="Times New Roman"/>
      <w:b/>
      <w:bCs/>
      <w:color w:val="008000"/>
    </w:rPr>
  </w:style>
  <w:style w:type="paragraph" w:styleId="1745" w:customStyle="1">
    <w:name w:val="Подчёркнуный текст"/>
    <w:basedOn w:val="1485"/>
    <w:next w:val="1485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746" w:customStyle="1">
    <w:name w:val="ecattext"/>
    <w:basedOn w:val="1495"/>
  </w:style>
  <w:style w:type="character" w:styleId="1747">
    <w:name w:val="annotation reference"/>
    <w:unhideWhenUsed/>
    <w:rPr>
      <w:sz w:val="16"/>
      <w:szCs w:val="16"/>
    </w:rPr>
  </w:style>
  <w:style w:type="paragraph" w:styleId="1748">
    <w:name w:val="annotation text"/>
    <w:basedOn w:val="1485"/>
    <w:link w:val="1749"/>
    <w:unhideWhenUsed/>
    <w:rPr>
      <w:rFonts w:cs="Times New Roman"/>
      <w:lang w:val="en-US" w:eastAsia="en-US"/>
    </w:rPr>
  </w:style>
  <w:style w:type="character" w:styleId="1749" w:customStyle="1">
    <w:name w:val="Текст примечания Знак3"/>
    <w:link w:val="1748"/>
    <w:rPr>
      <w:rFonts w:ascii="Arial" w:hAnsi="Arial" w:cs="Arial"/>
    </w:rPr>
  </w:style>
  <w:style w:type="paragraph" w:styleId="1750">
    <w:name w:val="annotation subject"/>
    <w:basedOn w:val="1748"/>
    <w:next w:val="1748"/>
    <w:link w:val="1751"/>
    <w:unhideWhenUsed/>
    <w:rPr>
      <w:b/>
      <w:bCs/>
    </w:rPr>
  </w:style>
  <w:style w:type="character" w:styleId="1751" w:customStyle="1">
    <w:name w:val="Тема примечания Знак1"/>
    <w:link w:val="1750"/>
    <w:rPr>
      <w:rFonts w:ascii="Arial" w:hAnsi="Arial" w:cs="Arial"/>
      <w:b/>
      <w:bCs/>
    </w:rPr>
  </w:style>
  <w:style w:type="character" w:styleId="1752" w:customStyle="1">
    <w:name w:val="Заголовок 5 Знак1"/>
    <w:link w:val="1490"/>
    <w:rPr>
      <w:rFonts w:eastAsia="Calibri"/>
      <w:sz w:val="28"/>
      <w:szCs w:val="28"/>
      <w:lang w:eastAsia="en-US"/>
    </w:rPr>
  </w:style>
  <w:style w:type="character" w:styleId="1753" w:customStyle="1">
    <w:name w:val="Заголовок 6 Знак1"/>
    <w:link w:val="1491"/>
    <w:rPr>
      <w:rFonts w:eastAsia="Calibri"/>
      <w:b/>
      <w:bCs/>
      <w:sz w:val="28"/>
      <w:szCs w:val="28"/>
      <w:lang w:eastAsia="en-US"/>
    </w:rPr>
  </w:style>
  <w:style w:type="character" w:styleId="1754" w:customStyle="1">
    <w:name w:val="Заголовок 7 Знак1"/>
    <w:link w:val="1492"/>
    <w:rPr>
      <w:rFonts w:eastAsia="Calibri"/>
      <w:sz w:val="28"/>
      <w:szCs w:val="28"/>
      <w:lang w:eastAsia="en-US"/>
    </w:rPr>
  </w:style>
  <w:style w:type="character" w:styleId="1755" w:customStyle="1">
    <w:name w:val="Заголовок 8 Знак1"/>
    <w:link w:val="1493"/>
    <w:rPr>
      <w:rFonts w:eastAsia="Calibri"/>
      <w:sz w:val="28"/>
      <w:szCs w:val="28"/>
      <w:lang w:eastAsia="en-US"/>
    </w:rPr>
  </w:style>
  <w:style w:type="character" w:styleId="1756" w:customStyle="1">
    <w:name w:val="Заголовок 9 Знак1"/>
    <w:link w:val="1494"/>
    <w:rPr>
      <w:rFonts w:eastAsia="Calibri"/>
      <w:sz w:val="28"/>
      <w:szCs w:val="28"/>
      <w:lang w:eastAsia="en-US"/>
    </w:rPr>
  </w:style>
  <w:style w:type="character" w:styleId="1757" w:customStyle="1">
    <w:name w:val="Знак Знак1"/>
    <w:rPr>
      <w:sz w:val="28"/>
      <w:szCs w:val="28"/>
    </w:rPr>
  </w:style>
  <w:style w:type="paragraph" w:styleId="1758">
    <w:name w:val="Body Text Indent 2"/>
    <w:basedOn w:val="1485"/>
    <w:link w:val="1759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759" w:customStyle="1">
    <w:name w:val="Основной текст с отступом 2 Знак2"/>
    <w:link w:val="1758"/>
    <w:rPr>
      <w:rFonts w:eastAsia="Calibri"/>
      <w:sz w:val="28"/>
      <w:szCs w:val="28"/>
      <w:lang w:eastAsia="en-US"/>
    </w:rPr>
  </w:style>
  <w:style w:type="character" w:styleId="1760">
    <w:name w:val="line number"/>
  </w:style>
  <w:style w:type="paragraph" w:styleId="1761">
    <w:name w:val="Document Map"/>
    <w:basedOn w:val="1485"/>
    <w:link w:val="1763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762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763" w:customStyle="1">
    <w:name w:val="Схема документа Знак3"/>
    <w:link w:val="1761"/>
    <w:rPr>
      <w:rFonts w:ascii="Tahoma" w:hAnsi="Tahoma" w:eastAsia="Calibri" w:cs="Tahoma"/>
      <w:sz w:val="16"/>
      <w:szCs w:val="16"/>
      <w:lang w:eastAsia="en-US"/>
    </w:rPr>
  </w:style>
  <w:style w:type="character" w:styleId="1764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1765" w:customStyle="1">
    <w:name w:val="stylet3"/>
    <w:basedOn w:val="1485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766" w:customStyle="1">
    <w:name w:val="Нет списка1"/>
    <w:next w:val="1497"/>
    <w:uiPriority w:val="99"/>
    <w:semiHidden/>
    <w:unhideWhenUsed/>
  </w:style>
  <w:style w:type="numbering" w:styleId="1767" w:customStyle="1">
    <w:name w:val="Нет списка2"/>
    <w:next w:val="1497"/>
    <w:uiPriority w:val="99"/>
    <w:semiHidden/>
    <w:unhideWhenUsed/>
  </w:style>
  <w:style w:type="paragraph" w:styleId="1768" w:customStyle="1">
    <w:name w:val="Обычный1"/>
    <w:rPr>
      <w:lang w:eastAsia="ru-RU"/>
    </w:rPr>
  </w:style>
  <w:style w:type="paragraph" w:styleId="1769" w:customStyle="1">
    <w:name w:val="Обычный2"/>
    <w:rPr>
      <w:lang w:eastAsia="ru-RU"/>
    </w:rPr>
  </w:style>
  <w:style w:type="character" w:styleId="1770">
    <w:name w:val="Emphasis"/>
    <w:uiPriority w:val="20"/>
    <w:qFormat/>
    <w:rPr>
      <w:i/>
      <w:iCs/>
    </w:rPr>
  </w:style>
  <w:style w:type="paragraph" w:styleId="1771" w:customStyle="1">
    <w:name w:val="Центрированный (таблица)"/>
    <w:basedOn w:val="1712"/>
    <w:next w:val="1485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772" w:customStyle="1">
    <w:name w:val="apple-converted-space"/>
  </w:style>
  <w:style w:type="character" w:styleId="1773" w:customStyle="1">
    <w:name w:val="w"/>
  </w:style>
  <w:style w:type="paragraph" w:styleId="1774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1775" w:customStyle="1">
    <w:name w:val="Текст_Жирный"/>
    <w:uiPriority w:val="1"/>
    <w:qFormat/>
    <w:rPr>
      <w:rFonts w:ascii="Times New Roman" w:hAnsi="Times New Roman"/>
      <w:b/>
    </w:rPr>
  </w:style>
  <w:style w:type="paragraph" w:styleId="1776" w:customStyle="1">
    <w:name w:val="Таблица_название_таблицы"/>
    <w:next w:val="1485"/>
    <w:link w:val="1777"/>
    <w:qFormat/>
    <w:pPr>
      <w:jc w:val="center"/>
      <w:keepNext/>
      <w:spacing w:before="60" w:after="60"/>
    </w:pPr>
    <w:rPr>
      <w:b/>
      <w:bCs/>
      <w:sz w:val="22"/>
      <w:szCs w:val="22"/>
      <w:lang w:eastAsia="ru-RU"/>
    </w:rPr>
  </w:style>
  <w:style w:type="character" w:styleId="1777" w:customStyle="1">
    <w:name w:val="Таблица_название_таблицы Знак"/>
    <w:link w:val="1776"/>
    <w:rPr>
      <w:b/>
      <w:bCs/>
      <w:sz w:val="22"/>
      <w:szCs w:val="22"/>
      <w:lang w:bidi="ar-SA"/>
    </w:rPr>
  </w:style>
  <w:style w:type="paragraph" w:styleId="1778" w:customStyle="1">
    <w:name w:val="Табличный_таблица_11"/>
    <w:link w:val="1779"/>
    <w:qFormat/>
    <w:pPr>
      <w:jc w:val="center"/>
    </w:pPr>
    <w:rPr>
      <w:sz w:val="22"/>
      <w:szCs w:val="22"/>
      <w:lang w:eastAsia="ru-RU"/>
    </w:rPr>
  </w:style>
  <w:style w:type="character" w:styleId="1779" w:customStyle="1">
    <w:name w:val="Табличный_таблица_11 Знак"/>
    <w:link w:val="1778"/>
    <w:rPr>
      <w:sz w:val="22"/>
      <w:szCs w:val="22"/>
      <w:lang w:bidi="ar-SA"/>
    </w:rPr>
  </w:style>
  <w:style w:type="paragraph" w:styleId="1780" w:customStyle="1">
    <w:name w:val="Табличный_боковик_11"/>
    <w:link w:val="1781"/>
    <w:qFormat/>
    <w:rPr>
      <w:sz w:val="22"/>
      <w:szCs w:val="24"/>
      <w:lang w:eastAsia="ru-RU"/>
    </w:rPr>
  </w:style>
  <w:style w:type="character" w:styleId="1781" w:customStyle="1">
    <w:name w:val="Табличный_боковик_11 Знак"/>
    <w:link w:val="1780"/>
    <w:rPr>
      <w:sz w:val="22"/>
      <w:szCs w:val="24"/>
      <w:lang w:bidi="ar-SA"/>
    </w:rPr>
  </w:style>
  <w:style w:type="character" w:styleId="1782" w:customStyle="1">
    <w:name w:val="Текст сноски Знак1"/>
    <w:basedOn w:val="1495"/>
    <w:link w:val="1654"/>
    <w:uiPriority w:val="99"/>
  </w:style>
  <w:style w:type="paragraph" w:styleId="1783" w:customStyle="1">
    <w:name w:val="Знак2 Знак Знак1 Знак1 Знак Знак Знак Знак Знак Знак Знак Знак Знак Знак Знак Знак"/>
    <w:basedOn w:val="1485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784" w:customStyle="1">
    <w:name w:val="Текст;Знак11"/>
    <w:basedOn w:val="1485"/>
    <w:link w:val="1785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785" w:customStyle="1">
    <w:name w:val="Текст Знак2;Знак11 Знак1;Знак11 Знак"/>
    <w:link w:val="1784"/>
    <w:uiPriority w:val="99"/>
    <w:rPr>
      <w:rFonts w:ascii="Courier New" w:hAnsi="Courier New"/>
      <w:lang w:val="en-US" w:eastAsia="en-US"/>
    </w:rPr>
  </w:style>
  <w:style w:type="character" w:styleId="1786" w:customStyle="1">
    <w:name w:val="Абзац списка Знак"/>
    <w:link w:val="1707"/>
    <w:uiPriority w:val="34"/>
    <w:rPr>
      <w:sz w:val="22"/>
      <w:szCs w:val="22"/>
      <w:lang w:eastAsia="en-US"/>
    </w:rPr>
  </w:style>
  <w:style w:type="numbering" w:styleId="1787" w:customStyle="1">
    <w:name w:val="List 0"/>
    <w:basedOn w:val="1497"/>
    <w:semiHidden/>
  </w:style>
  <w:style w:type="character" w:styleId="1788">
    <w:name w:val="FollowedHyperlink"/>
    <w:uiPriority w:val="99"/>
    <w:unhideWhenUsed/>
    <w:rPr>
      <w:color w:val="800080"/>
      <w:u w:val="single"/>
    </w:rPr>
  </w:style>
  <w:style w:type="paragraph" w:styleId="1789" w:customStyle="1">
    <w:name w:val="xl63"/>
    <w:basedOn w:val="1485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790" w:customStyle="1">
    <w:name w:val="xl64"/>
    <w:basedOn w:val="1485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1" w:customStyle="1">
    <w:name w:val="xl65"/>
    <w:basedOn w:val="1485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792" w:customStyle="1">
    <w:name w:val="xl66"/>
    <w:basedOn w:val="1485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3" w:customStyle="1">
    <w:name w:val="xl67"/>
    <w:basedOn w:val="1485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4" w:customStyle="1">
    <w:name w:val="xl68"/>
    <w:basedOn w:val="148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5" w:customStyle="1">
    <w:name w:val="xl69"/>
    <w:basedOn w:val="1485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6" w:customStyle="1">
    <w:name w:val="xl70"/>
    <w:basedOn w:val="148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7" w:customStyle="1">
    <w:name w:val="xl71"/>
    <w:basedOn w:val="148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8" w:customStyle="1">
    <w:name w:val="xl72"/>
    <w:basedOn w:val="148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9" w:customStyle="1">
    <w:name w:val="xl73"/>
    <w:basedOn w:val="148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0" w:customStyle="1">
    <w:name w:val="xl74"/>
    <w:basedOn w:val="1485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1" w:customStyle="1">
    <w:name w:val="xl75"/>
    <w:basedOn w:val="148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2" w:customStyle="1">
    <w:name w:val="xl76"/>
    <w:basedOn w:val="148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3" w:customStyle="1">
    <w:name w:val="xl77"/>
    <w:basedOn w:val="148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4" w:customStyle="1">
    <w:name w:val="xl78"/>
    <w:basedOn w:val="148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5" w:customStyle="1">
    <w:name w:val="xl79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6" w:customStyle="1">
    <w:name w:val="xl80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7" w:customStyle="1">
    <w:name w:val="xl81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8" w:customStyle="1">
    <w:name w:val="xl82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9" w:customStyle="1">
    <w:name w:val="xl83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10" w:customStyle="1">
    <w:name w:val="xl84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1" w:customStyle="1">
    <w:name w:val="xl85"/>
    <w:basedOn w:val="148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2" w:customStyle="1">
    <w:name w:val="xl86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13" w:customStyle="1">
    <w:name w:val="xl87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14" w:customStyle="1">
    <w:name w:val="xl88"/>
    <w:basedOn w:val="148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5" w:customStyle="1">
    <w:name w:val="xl89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6" w:customStyle="1">
    <w:name w:val="xl90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7" w:customStyle="1">
    <w:name w:val="xl91"/>
    <w:basedOn w:val="1485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8" w:customStyle="1">
    <w:name w:val="xl92"/>
    <w:basedOn w:val="148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9" w:customStyle="1">
    <w:name w:val="xl93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0" w:customStyle="1">
    <w:name w:val="xl94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1" w:customStyle="1">
    <w:name w:val="xl95"/>
    <w:basedOn w:val="1485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822" w:customStyle="1">
    <w:name w:val="xl96"/>
    <w:basedOn w:val="1485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3" w:customStyle="1">
    <w:name w:val="xl97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4" w:customStyle="1">
    <w:name w:val="xl98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5" w:customStyle="1">
    <w:name w:val="xl99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6" w:customStyle="1">
    <w:name w:val="xl100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7" w:customStyle="1">
    <w:name w:val="xl101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8" w:customStyle="1">
    <w:name w:val="xl102"/>
    <w:basedOn w:val="148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9" w:customStyle="1">
    <w:name w:val="xl103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0" w:customStyle="1">
    <w:name w:val="xl104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1" w:customStyle="1">
    <w:name w:val="xl105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2" w:customStyle="1">
    <w:name w:val="xl106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3" w:customStyle="1">
    <w:name w:val="xl107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4" w:customStyle="1">
    <w:name w:val="xl108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5" w:customStyle="1">
    <w:name w:val="xl109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6" w:customStyle="1">
    <w:name w:val="xl110"/>
    <w:basedOn w:val="148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37" w:customStyle="1">
    <w:name w:val="xl111"/>
    <w:basedOn w:val="148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8" w:customStyle="1">
    <w:name w:val="xl112"/>
    <w:basedOn w:val="148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9" w:customStyle="1">
    <w:name w:val="xl113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0" w:customStyle="1">
    <w:name w:val="xl114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1" w:customStyle="1">
    <w:name w:val="xl115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2" w:customStyle="1">
    <w:name w:val="xl116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3" w:customStyle="1">
    <w:name w:val="xl117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4" w:customStyle="1">
    <w:name w:val="xl118"/>
    <w:basedOn w:val="148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5" w:customStyle="1">
    <w:name w:val="xl119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6" w:customStyle="1">
    <w:name w:val="xl120"/>
    <w:basedOn w:val="148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7" w:customStyle="1">
    <w:name w:val="xl121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8" w:customStyle="1">
    <w:name w:val="xl122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9" w:customStyle="1">
    <w:name w:val="xl123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0" w:customStyle="1">
    <w:name w:val="xl124"/>
    <w:basedOn w:val="148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1" w:customStyle="1">
    <w:name w:val="xl125"/>
    <w:basedOn w:val="148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2" w:customStyle="1">
    <w:name w:val="xl126"/>
    <w:basedOn w:val="148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3" w:customStyle="1">
    <w:name w:val="xl127"/>
    <w:basedOn w:val="1485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854" w:customStyle="1">
    <w:name w:val="xl128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5" w:customStyle="1">
    <w:name w:val="xl129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6" w:customStyle="1">
    <w:name w:val="xl130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7" w:customStyle="1">
    <w:name w:val="xl131"/>
    <w:basedOn w:val="148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8" w:customStyle="1">
    <w:name w:val="xl132"/>
    <w:basedOn w:val="148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9" w:customStyle="1">
    <w:name w:val="xl133"/>
    <w:basedOn w:val="148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60" w:customStyle="1">
    <w:name w:val="xl134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1" w:customStyle="1">
    <w:name w:val="xl135"/>
    <w:basedOn w:val="148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2" w:customStyle="1">
    <w:name w:val="xl136"/>
    <w:basedOn w:val="148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863" w:customStyle="1">
    <w:name w:val="WW8Num1z0"/>
  </w:style>
  <w:style w:type="character" w:styleId="1864" w:customStyle="1">
    <w:name w:val="WW8Num1z1"/>
  </w:style>
  <w:style w:type="character" w:styleId="1865" w:customStyle="1">
    <w:name w:val="WW8Num1z2"/>
  </w:style>
  <w:style w:type="character" w:styleId="1866" w:customStyle="1">
    <w:name w:val="WW8Num1z3"/>
  </w:style>
  <w:style w:type="character" w:styleId="1867" w:customStyle="1">
    <w:name w:val="WW8Num1z4"/>
  </w:style>
  <w:style w:type="character" w:styleId="1868" w:customStyle="1">
    <w:name w:val="WW8Num1z5"/>
  </w:style>
  <w:style w:type="character" w:styleId="1869" w:customStyle="1">
    <w:name w:val="WW8Num1z6"/>
  </w:style>
  <w:style w:type="character" w:styleId="1870" w:customStyle="1">
    <w:name w:val="WW8Num1z7"/>
  </w:style>
  <w:style w:type="character" w:styleId="1871" w:customStyle="1">
    <w:name w:val="WW8Num1z8"/>
  </w:style>
  <w:style w:type="character" w:styleId="1872" w:customStyle="1">
    <w:name w:val="WW8Num2z0"/>
    <w:rPr>
      <w:rFonts w:ascii="Symbol" w:hAnsi="Symbol"/>
    </w:rPr>
  </w:style>
  <w:style w:type="character" w:styleId="1873" w:customStyle="1">
    <w:name w:val="WW8Num3z0"/>
    <w:rPr>
      <w:rFonts w:ascii="Symbol" w:hAnsi="Symbol"/>
      <w:sz w:val="24"/>
      <w:lang w:val="en-US" w:eastAsia="en-US"/>
    </w:rPr>
  </w:style>
  <w:style w:type="character" w:styleId="1874" w:customStyle="1">
    <w:name w:val="WW8Num4z0"/>
    <w:rPr>
      <w:rFonts w:eastAsia="Times New Roman"/>
      <w:sz w:val="24"/>
      <w:lang w:val="en-US" w:eastAsia="en-US"/>
    </w:rPr>
  </w:style>
  <w:style w:type="character" w:styleId="1875" w:customStyle="1">
    <w:name w:val="WW8Num5z0"/>
    <w:rPr>
      <w:rFonts w:eastAsia="Times New Roman"/>
      <w:sz w:val="24"/>
      <w:lang w:val="en-US" w:eastAsia="en-US"/>
    </w:rPr>
  </w:style>
  <w:style w:type="character" w:styleId="1876" w:customStyle="1">
    <w:name w:val="WW8Num5z1"/>
  </w:style>
  <w:style w:type="character" w:styleId="1877" w:customStyle="1">
    <w:name w:val="WW8Num5z2"/>
  </w:style>
  <w:style w:type="character" w:styleId="1878" w:customStyle="1">
    <w:name w:val="WW8Num5z3"/>
  </w:style>
  <w:style w:type="character" w:styleId="1879" w:customStyle="1">
    <w:name w:val="WW8Num5z4"/>
  </w:style>
  <w:style w:type="character" w:styleId="1880" w:customStyle="1">
    <w:name w:val="WW8Num5z5"/>
  </w:style>
  <w:style w:type="character" w:styleId="1881" w:customStyle="1">
    <w:name w:val="WW8Num5z6"/>
  </w:style>
  <w:style w:type="character" w:styleId="1882" w:customStyle="1">
    <w:name w:val="WW8Num5z7"/>
  </w:style>
  <w:style w:type="character" w:styleId="1883" w:customStyle="1">
    <w:name w:val="WW8Num5z8"/>
  </w:style>
  <w:style w:type="character" w:styleId="1884" w:customStyle="1">
    <w:name w:val="WW8Num6z0"/>
    <w:rPr>
      <w:rFonts w:ascii="Times New Roman" w:hAnsi="Times New Roman"/>
      <w:sz w:val="28"/>
    </w:rPr>
  </w:style>
  <w:style w:type="character" w:styleId="1885" w:customStyle="1">
    <w:name w:val="WW8Num6z1"/>
    <w:rPr>
      <w:sz w:val="24"/>
    </w:rPr>
  </w:style>
  <w:style w:type="character" w:styleId="1886" w:customStyle="1">
    <w:name w:val="WW8Num6z2"/>
  </w:style>
  <w:style w:type="character" w:styleId="1887" w:customStyle="1">
    <w:name w:val="WW8Num6z3"/>
  </w:style>
  <w:style w:type="character" w:styleId="1888" w:customStyle="1">
    <w:name w:val="WW8Num6z4"/>
  </w:style>
  <w:style w:type="character" w:styleId="1889" w:customStyle="1">
    <w:name w:val="WW8Num6z5"/>
  </w:style>
  <w:style w:type="character" w:styleId="1890" w:customStyle="1">
    <w:name w:val="WW8Num6z6"/>
  </w:style>
  <w:style w:type="character" w:styleId="1891" w:customStyle="1">
    <w:name w:val="WW8Num6z7"/>
  </w:style>
  <w:style w:type="character" w:styleId="1892" w:customStyle="1">
    <w:name w:val="WW8Num6z8"/>
  </w:style>
  <w:style w:type="character" w:styleId="1893" w:customStyle="1">
    <w:name w:val="WW8Num7z0"/>
  </w:style>
  <w:style w:type="character" w:styleId="1894" w:customStyle="1">
    <w:name w:val="WW8Num7z1"/>
  </w:style>
  <w:style w:type="character" w:styleId="1895" w:customStyle="1">
    <w:name w:val="WW8Num7z2"/>
  </w:style>
  <w:style w:type="character" w:styleId="1896" w:customStyle="1">
    <w:name w:val="WW8Num7z3"/>
  </w:style>
  <w:style w:type="character" w:styleId="1897" w:customStyle="1">
    <w:name w:val="WW8Num7z4"/>
  </w:style>
  <w:style w:type="character" w:styleId="1898" w:customStyle="1">
    <w:name w:val="WW8Num7z5"/>
  </w:style>
  <w:style w:type="character" w:styleId="1899" w:customStyle="1">
    <w:name w:val="WW8Num7z6"/>
  </w:style>
  <w:style w:type="character" w:styleId="1900" w:customStyle="1">
    <w:name w:val="WW8Num7z7"/>
  </w:style>
  <w:style w:type="character" w:styleId="1901" w:customStyle="1">
    <w:name w:val="WW8Num7z8"/>
  </w:style>
  <w:style w:type="character" w:styleId="1902" w:customStyle="1">
    <w:name w:val="WW8Num8z1"/>
  </w:style>
  <w:style w:type="character" w:styleId="1903" w:customStyle="1">
    <w:name w:val="WW8Num8z2"/>
    <w:rPr>
      <w:rFonts w:ascii="Wingdings" w:hAnsi="Wingdings"/>
    </w:rPr>
  </w:style>
  <w:style w:type="character" w:styleId="1904" w:customStyle="1">
    <w:name w:val="WW8Num8z3"/>
    <w:rPr>
      <w:rFonts w:ascii="Symbol" w:hAnsi="Symbol"/>
    </w:rPr>
  </w:style>
  <w:style w:type="character" w:styleId="1905" w:customStyle="1">
    <w:name w:val="WW8Num8z4"/>
  </w:style>
  <w:style w:type="character" w:styleId="1906" w:customStyle="1">
    <w:name w:val="WW8Num8z5"/>
  </w:style>
  <w:style w:type="character" w:styleId="1907" w:customStyle="1">
    <w:name w:val="WW8Num8z6"/>
  </w:style>
  <w:style w:type="character" w:styleId="1908" w:customStyle="1">
    <w:name w:val="WW8Num8z7"/>
  </w:style>
  <w:style w:type="character" w:styleId="1909" w:customStyle="1">
    <w:name w:val="WW8Num8z8"/>
  </w:style>
  <w:style w:type="character" w:styleId="1910" w:customStyle="1">
    <w:name w:val="WW8Num9z0"/>
    <w:rPr>
      <w:rFonts w:ascii="Times New Roman" w:hAnsi="Times New Roman"/>
      <w:sz w:val="24"/>
    </w:rPr>
  </w:style>
  <w:style w:type="character" w:styleId="1911" w:customStyle="1">
    <w:name w:val="WW8Num10z0"/>
  </w:style>
  <w:style w:type="character" w:styleId="1912" w:customStyle="1">
    <w:name w:val="WW8Num10z1"/>
  </w:style>
  <w:style w:type="character" w:styleId="1913" w:customStyle="1">
    <w:name w:val="WW8Num10z2"/>
  </w:style>
  <w:style w:type="character" w:styleId="1914" w:customStyle="1">
    <w:name w:val="WW8Num10z3"/>
  </w:style>
  <w:style w:type="character" w:styleId="1915" w:customStyle="1">
    <w:name w:val="WW8Num10z4"/>
  </w:style>
  <w:style w:type="character" w:styleId="1916" w:customStyle="1">
    <w:name w:val="WW8Num10z5"/>
  </w:style>
  <w:style w:type="character" w:styleId="1917" w:customStyle="1">
    <w:name w:val="WW8Num10z6"/>
  </w:style>
  <w:style w:type="character" w:styleId="1918" w:customStyle="1">
    <w:name w:val="WW8Num10z7"/>
  </w:style>
  <w:style w:type="character" w:styleId="1919" w:customStyle="1">
    <w:name w:val="WW8Num10z8"/>
  </w:style>
  <w:style w:type="character" w:styleId="1920" w:customStyle="1">
    <w:name w:val="WW8Num11z0"/>
  </w:style>
  <w:style w:type="character" w:styleId="1921" w:customStyle="1">
    <w:name w:val="WW8Num11z1"/>
  </w:style>
  <w:style w:type="character" w:styleId="1922" w:customStyle="1">
    <w:name w:val="WW8Num11z2"/>
  </w:style>
  <w:style w:type="character" w:styleId="1923" w:customStyle="1">
    <w:name w:val="WW8Num11z3"/>
  </w:style>
  <w:style w:type="character" w:styleId="1924" w:customStyle="1">
    <w:name w:val="WW8Num11z4"/>
  </w:style>
  <w:style w:type="character" w:styleId="1925" w:customStyle="1">
    <w:name w:val="WW8Num11z5"/>
  </w:style>
  <w:style w:type="character" w:styleId="1926" w:customStyle="1">
    <w:name w:val="WW8Num11z6"/>
  </w:style>
  <w:style w:type="character" w:styleId="1927" w:customStyle="1">
    <w:name w:val="WW8Num11z7"/>
  </w:style>
  <w:style w:type="character" w:styleId="1928" w:customStyle="1">
    <w:name w:val="WW8Num11z8"/>
  </w:style>
  <w:style w:type="character" w:styleId="1929" w:customStyle="1">
    <w:name w:val="WW8Num12z0"/>
    <w:rPr>
      <w:rFonts w:ascii="Symbol" w:hAnsi="Symbol"/>
    </w:rPr>
  </w:style>
  <w:style w:type="character" w:styleId="1930" w:customStyle="1">
    <w:name w:val="WW8Num12z1"/>
    <w:rPr>
      <w:rFonts w:ascii="Courier New" w:hAnsi="Courier New"/>
    </w:rPr>
  </w:style>
  <w:style w:type="character" w:styleId="1931" w:customStyle="1">
    <w:name w:val="WW8Num12z2"/>
    <w:rPr>
      <w:rFonts w:ascii="Wingdings" w:hAnsi="Wingdings"/>
    </w:rPr>
  </w:style>
  <w:style w:type="character" w:styleId="1932" w:customStyle="1">
    <w:name w:val="WW8Num12z3"/>
    <w:rPr>
      <w:rFonts w:ascii="Symbol" w:hAnsi="Symbol"/>
    </w:rPr>
  </w:style>
  <w:style w:type="character" w:styleId="1933" w:customStyle="1">
    <w:name w:val="WW8Num13z0"/>
    <w:rPr>
      <w:rFonts w:ascii="Times New Roman" w:hAnsi="Times New Roman"/>
      <w:sz w:val="24"/>
    </w:rPr>
  </w:style>
  <w:style w:type="character" w:styleId="1934" w:customStyle="1">
    <w:name w:val="WW8Num13z2"/>
    <w:rPr>
      <w:rFonts w:ascii="Times New Roman" w:hAnsi="Times New Roman"/>
      <w:sz w:val="28"/>
    </w:rPr>
  </w:style>
  <w:style w:type="character" w:styleId="1935" w:customStyle="1">
    <w:name w:val="WW8Num13z3"/>
  </w:style>
  <w:style w:type="character" w:styleId="1936" w:customStyle="1">
    <w:name w:val="WW8Num14z0"/>
    <w:rPr>
      <w:sz w:val="22"/>
    </w:rPr>
  </w:style>
  <w:style w:type="character" w:styleId="1937" w:customStyle="1">
    <w:name w:val="WW8Num14z1"/>
  </w:style>
  <w:style w:type="character" w:styleId="1938" w:customStyle="1">
    <w:name w:val="WW8Num14z2"/>
  </w:style>
  <w:style w:type="character" w:styleId="1939" w:customStyle="1">
    <w:name w:val="WW8Num14z3"/>
  </w:style>
  <w:style w:type="character" w:styleId="1940" w:customStyle="1">
    <w:name w:val="WW8Num14z4"/>
  </w:style>
  <w:style w:type="character" w:styleId="1941" w:customStyle="1">
    <w:name w:val="WW8Num14z5"/>
  </w:style>
  <w:style w:type="character" w:styleId="1942" w:customStyle="1">
    <w:name w:val="WW8Num14z6"/>
  </w:style>
  <w:style w:type="character" w:styleId="1943" w:customStyle="1">
    <w:name w:val="WW8Num14z7"/>
  </w:style>
  <w:style w:type="character" w:styleId="1944" w:customStyle="1">
    <w:name w:val="WW8Num14z8"/>
  </w:style>
  <w:style w:type="character" w:styleId="1945" w:customStyle="1">
    <w:name w:val="WW8Num15z0"/>
    <w:rPr>
      <w:b/>
      <w:sz w:val="24"/>
    </w:rPr>
  </w:style>
  <w:style w:type="character" w:styleId="1946" w:customStyle="1">
    <w:name w:val="WW8Num16z0"/>
    <w:rPr>
      <w:rFonts w:ascii="Times New Roman" w:hAnsi="Times New Roman"/>
      <w:sz w:val="24"/>
    </w:rPr>
  </w:style>
  <w:style w:type="character" w:styleId="1947" w:customStyle="1">
    <w:name w:val="WW8Num16z1"/>
    <w:rPr>
      <w:sz w:val="24"/>
    </w:rPr>
  </w:style>
  <w:style w:type="character" w:styleId="1948" w:customStyle="1">
    <w:name w:val="WW8Num16z3"/>
  </w:style>
  <w:style w:type="character" w:styleId="1949" w:customStyle="1">
    <w:name w:val="WW8Num16z4"/>
  </w:style>
  <w:style w:type="character" w:styleId="1950" w:customStyle="1">
    <w:name w:val="WW8Num16z5"/>
  </w:style>
  <w:style w:type="character" w:styleId="1951" w:customStyle="1">
    <w:name w:val="WW8Num16z6"/>
  </w:style>
  <w:style w:type="character" w:styleId="1952" w:customStyle="1">
    <w:name w:val="WW8Num16z7"/>
  </w:style>
  <w:style w:type="character" w:styleId="1953" w:customStyle="1">
    <w:name w:val="WW8Num16z8"/>
  </w:style>
  <w:style w:type="character" w:styleId="1954" w:customStyle="1">
    <w:name w:val="WW8Num17z0"/>
  </w:style>
  <w:style w:type="character" w:styleId="1955" w:customStyle="1">
    <w:name w:val="WW8Num18z0"/>
  </w:style>
  <w:style w:type="character" w:styleId="1956" w:customStyle="1">
    <w:name w:val="WW8Num18z1"/>
  </w:style>
  <w:style w:type="character" w:styleId="1957" w:customStyle="1">
    <w:name w:val="WW8Num18z2"/>
  </w:style>
  <w:style w:type="character" w:styleId="1958" w:customStyle="1">
    <w:name w:val="WW8Num18z3"/>
  </w:style>
  <w:style w:type="character" w:styleId="1959" w:customStyle="1">
    <w:name w:val="WW8Num18z4"/>
  </w:style>
  <w:style w:type="character" w:styleId="1960" w:customStyle="1">
    <w:name w:val="WW8Num18z5"/>
  </w:style>
  <w:style w:type="character" w:styleId="1961" w:customStyle="1">
    <w:name w:val="WW8Num18z6"/>
  </w:style>
  <w:style w:type="character" w:styleId="1962" w:customStyle="1">
    <w:name w:val="WW8Num18z7"/>
  </w:style>
  <w:style w:type="character" w:styleId="1963" w:customStyle="1">
    <w:name w:val="WW8Num18z8"/>
  </w:style>
  <w:style w:type="character" w:styleId="1964" w:customStyle="1">
    <w:name w:val="WW8Num19z0"/>
  </w:style>
  <w:style w:type="character" w:styleId="1965" w:customStyle="1">
    <w:name w:val="WW8Num19z1"/>
  </w:style>
  <w:style w:type="character" w:styleId="1966" w:customStyle="1">
    <w:name w:val="WW8Num19z2"/>
  </w:style>
  <w:style w:type="character" w:styleId="1967" w:customStyle="1">
    <w:name w:val="WW8Num19z3"/>
  </w:style>
  <w:style w:type="character" w:styleId="1968" w:customStyle="1">
    <w:name w:val="WW8Num19z4"/>
  </w:style>
  <w:style w:type="character" w:styleId="1969" w:customStyle="1">
    <w:name w:val="WW8Num19z5"/>
  </w:style>
  <w:style w:type="character" w:styleId="1970" w:customStyle="1">
    <w:name w:val="WW8Num19z6"/>
  </w:style>
  <w:style w:type="character" w:styleId="1971" w:customStyle="1">
    <w:name w:val="WW8Num19z7"/>
  </w:style>
  <w:style w:type="character" w:styleId="1972" w:customStyle="1">
    <w:name w:val="WW8Num19z8"/>
  </w:style>
  <w:style w:type="character" w:styleId="1973" w:customStyle="1">
    <w:name w:val="WW8Num9z1"/>
    <w:rPr>
      <w:sz w:val="24"/>
    </w:rPr>
  </w:style>
  <w:style w:type="character" w:styleId="1974" w:customStyle="1">
    <w:name w:val="WW8Num9z2"/>
    <w:rPr>
      <w:rFonts w:ascii="Times New Roman" w:hAnsi="Times New Roman"/>
      <w:sz w:val="28"/>
    </w:rPr>
  </w:style>
  <w:style w:type="character" w:styleId="1975" w:customStyle="1">
    <w:name w:val="WW8Num9z3"/>
  </w:style>
  <w:style w:type="character" w:styleId="1976" w:customStyle="1">
    <w:name w:val="WW8Num13z1"/>
  </w:style>
  <w:style w:type="character" w:styleId="1977" w:customStyle="1">
    <w:name w:val="WW8Num13z4"/>
  </w:style>
  <w:style w:type="character" w:styleId="1978" w:customStyle="1">
    <w:name w:val="WW8Num13z5"/>
  </w:style>
  <w:style w:type="character" w:styleId="1979" w:customStyle="1">
    <w:name w:val="WW8Num13z6"/>
  </w:style>
  <w:style w:type="character" w:styleId="1980" w:customStyle="1">
    <w:name w:val="WW8Num13z7"/>
  </w:style>
  <w:style w:type="character" w:styleId="1981" w:customStyle="1">
    <w:name w:val="WW8Num13z8"/>
  </w:style>
  <w:style w:type="character" w:styleId="1982" w:customStyle="1">
    <w:name w:val="WW8Num2z1"/>
  </w:style>
  <w:style w:type="character" w:styleId="1983" w:customStyle="1">
    <w:name w:val="WW8Num2z2"/>
  </w:style>
  <w:style w:type="character" w:styleId="1984" w:customStyle="1">
    <w:name w:val="WW8Num2z3"/>
  </w:style>
  <w:style w:type="character" w:styleId="1985" w:customStyle="1">
    <w:name w:val="WW8Num2z4"/>
  </w:style>
  <w:style w:type="character" w:styleId="1986" w:customStyle="1">
    <w:name w:val="WW8Num2z5"/>
  </w:style>
  <w:style w:type="character" w:styleId="1987" w:customStyle="1">
    <w:name w:val="WW8Num2z6"/>
  </w:style>
  <w:style w:type="character" w:styleId="1988" w:customStyle="1">
    <w:name w:val="WW8Num2z7"/>
  </w:style>
  <w:style w:type="character" w:styleId="1989" w:customStyle="1">
    <w:name w:val="WW8Num2z8"/>
  </w:style>
  <w:style w:type="character" w:styleId="1990" w:customStyle="1">
    <w:name w:val="WW8Num3z1"/>
    <w:rPr>
      <w:rFonts w:ascii="Courier New" w:hAnsi="Courier New"/>
    </w:rPr>
  </w:style>
  <w:style w:type="character" w:styleId="1991" w:customStyle="1">
    <w:name w:val="WW8Num3z2"/>
    <w:rPr>
      <w:rFonts w:ascii="Wingdings" w:hAnsi="Wingdings"/>
    </w:rPr>
  </w:style>
  <w:style w:type="character" w:styleId="1992" w:customStyle="1">
    <w:name w:val="WW8Num3z3"/>
    <w:rPr>
      <w:rFonts w:ascii="Symbol" w:hAnsi="Symbol"/>
    </w:rPr>
  </w:style>
  <w:style w:type="character" w:styleId="1993" w:customStyle="1">
    <w:name w:val="WW8Num9z4"/>
  </w:style>
  <w:style w:type="character" w:styleId="1994" w:customStyle="1">
    <w:name w:val="WW8Num9z5"/>
  </w:style>
  <w:style w:type="character" w:styleId="1995" w:customStyle="1">
    <w:name w:val="WW8Num9z6"/>
  </w:style>
  <w:style w:type="character" w:styleId="1996" w:customStyle="1">
    <w:name w:val="WW8Num9z7"/>
  </w:style>
  <w:style w:type="character" w:styleId="1997" w:customStyle="1">
    <w:name w:val="WW8Num9z8"/>
  </w:style>
  <w:style w:type="character" w:styleId="1998" w:customStyle="1">
    <w:name w:val="Основной шрифт абзаца2"/>
  </w:style>
  <w:style w:type="character" w:styleId="1999" w:customStyle="1">
    <w:name w:val="Верхний колонтитул Знак"/>
    <w:uiPriority w:val="99"/>
    <w:rPr>
      <w:sz w:val="24"/>
    </w:rPr>
  </w:style>
  <w:style w:type="character" w:styleId="2000" w:customStyle="1">
    <w:name w:val="Знак примечания2"/>
    <w:rPr>
      <w:sz w:val="18"/>
    </w:rPr>
  </w:style>
  <w:style w:type="character" w:styleId="2001" w:customStyle="1">
    <w:name w:val="Текст примечания Знак"/>
    <w:rPr>
      <w:sz w:val="24"/>
      <w:lang w:val="en-US" w:eastAsia="en-US"/>
    </w:rPr>
  </w:style>
  <w:style w:type="character" w:styleId="2002" w:customStyle="1">
    <w:name w:val="Текст выноски Знак"/>
    <w:rPr>
      <w:rFonts w:ascii="Tahoma" w:hAnsi="Tahoma"/>
      <w:sz w:val="16"/>
    </w:rPr>
  </w:style>
  <w:style w:type="character" w:styleId="2003" w:customStyle="1">
    <w:name w:val="Internet Link"/>
    <w:rPr>
      <w:color w:val="0000ff"/>
      <w:u w:val="single"/>
    </w:rPr>
  </w:style>
  <w:style w:type="character" w:styleId="2004" w:customStyle="1">
    <w:name w:val="Visited Internet Link"/>
    <w:rPr>
      <w:color w:val="800080"/>
      <w:u w:val="single"/>
    </w:rPr>
  </w:style>
  <w:style w:type="character" w:styleId="2005" w:customStyle="1">
    <w:name w:val="Тема примечания Знак"/>
    <w:rPr>
      <w:b/>
      <w:sz w:val="24"/>
      <w:lang w:val="en-US" w:eastAsia="en-US"/>
    </w:rPr>
  </w:style>
  <w:style w:type="character" w:styleId="2006" w:customStyle="1">
    <w:name w:val="Текст Знак"/>
    <w:rPr>
      <w:rFonts w:ascii="Courier New" w:hAnsi="Courier New"/>
    </w:rPr>
  </w:style>
  <w:style w:type="character" w:styleId="2007" w:customStyle="1">
    <w:name w:val="Текст сноски Знак"/>
    <w:uiPriority w:val="99"/>
    <w:rPr>
      <w:rFonts w:cs="Times New Roman"/>
    </w:rPr>
  </w:style>
  <w:style w:type="character" w:styleId="2008" w:customStyle="1">
    <w:name w:val="Символ сноски"/>
    <w:rPr>
      <w:vertAlign w:val="superscript"/>
    </w:rPr>
  </w:style>
  <w:style w:type="character" w:styleId="2009" w:customStyle="1">
    <w:name w:val="Основной текст с отступом Знак"/>
    <w:rPr>
      <w:sz w:val="24"/>
    </w:rPr>
  </w:style>
  <w:style w:type="character" w:styleId="2010" w:customStyle="1">
    <w:name w:val="Заголовок 1 Знак"/>
    <w:rPr>
      <w:rFonts w:eastAsia="Times New Roman"/>
      <w:sz w:val="28"/>
    </w:rPr>
  </w:style>
  <w:style w:type="character" w:styleId="2011" w:customStyle="1">
    <w:name w:val="Заголовок 2 Знак"/>
    <w:rPr>
      <w:rFonts w:eastAsia="Times New Roman"/>
      <w:sz w:val="28"/>
    </w:rPr>
  </w:style>
  <w:style w:type="character" w:styleId="2012" w:customStyle="1">
    <w:name w:val="Заголовок 3 Знак"/>
    <w:rPr>
      <w:rFonts w:eastAsia="Times New Roman"/>
      <w:sz w:val="28"/>
    </w:rPr>
  </w:style>
  <w:style w:type="character" w:styleId="2013" w:customStyle="1">
    <w:name w:val="Заголовок 4 Знак"/>
    <w:rPr>
      <w:rFonts w:eastAsia="Times New Roman"/>
      <w:b/>
      <w:sz w:val="28"/>
    </w:rPr>
  </w:style>
  <w:style w:type="character" w:styleId="2014" w:customStyle="1">
    <w:name w:val="Заголовок 5 Знак"/>
    <w:rPr>
      <w:rFonts w:eastAsia="Times New Roman"/>
      <w:sz w:val="28"/>
    </w:rPr>
  </w:style>
  <w:style w:type="character" w:styleId="2015" w:customStyle="1">
    <w:name w:val="Заголовок 6 Знак"/>
    <w:rPr>
      <w:rFonts w:eastAsia="Times New Roman"/>
      <w:b/>
      <w:sz w:val="28"/>
    </w:rPr>
  </w:style>
  <w:style w:type="character" w:styleId="2016" w:customStyle="1">
    <w:name w:val="Заголовок 7 Знак"/>
    <w:rPr>
      <w:rFonts w:eastAsia="Times New Roman"/>
      <w:sz w:val="28"/>
    </w:rPr>
  </w:style>
  <w:style w:type="character" w:styleId="2017" w:customStyle="1">
    <w:name w:val="Заголовок 8 Знак"/>
    <w:rPr>
      <w:rFonts w:eastAsia="Times New Roman"/>
      <w:sz w:val="28"/>
    </w:rPr>
  </w:style>
  <w:style w:type="character" w:styleId="2018" w:customStyle="1">
    <w:name w:val="Заголовок 9 Знак"/>
    <w:rPr>
      <w:rFonts w:eastAsia="Times New Roman"/>
      <w:sz w:val="28"/>
    </w:rPr>
  </w:style>
  <w:style w:type="character" w:styleId="2019" w:customStyle="1">
    <w:name w:val="Основной текст Знак"/>
    <w:rPr>
      <w:sz w:val="24"/>
    </w:rPr>
  </w:style>
  <w:style w:type="character" w:styleId="2020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2021" w:customStyle="1">
    <w:name w:val="Нижний колонтитул Знак"/>
    <w:uiPriority w:val="99"/>
    <w:rPr>
      <w:sz w:val="24"/>
    </w:rPr>
  </w:style>
  <w:style w:type="character" w:styleId="2022" w:customStyle="1">
    <w:name w:val="Основной текст с отступом 2 Знак"/>
    <w:rPr>
      <w:rFonts w:eastAsia="Times New Roman"/>
      <w:sz w:val="28"/>
    </w:rPr>
  </w:style>
  <w:style w:type="character" w:styleId="2023" w:customStyle="1">
    <w:name w:val="Основной текст 3 Знак"/>
    <w:rPr>
      <w:rFonts w:eastAsia="Times New Roman"/>
      <w:color w:val="ff0000"/>
      <w:sz w:val="28"/>
    </w:rPr>
  </w:style>
  <w:style w:type="character" w:styleId="2024" w:customStyle="1">
    <w:name w:val="Line Numbering"/>
  </w:style>
  <w:style w:type="character" w:styleId="2025" w:customStyle="1">
    <w:name w:val="Схема документа Знак1"/>
    <w:rPr>
      <w:rFonts w:ascii="Tahoma" w:hAnsi="Tahoma" w:eastAsia="Times New Roman"/>
      <w:sz w:val="16"/>
    </w:rPr>
  </w:style>
  <w:style w:type="character" w:styleId="2026" w:customStyle="1">
    <w:name w:val="Подзаголовок Знак"/>
    <w:rPr>
      <w:rFonts w:ascii="Cambria" w:hAnsi="Cambria"/>
      <w:sz w:val="24"/>
    </w:rPr>
  </w:style>
  <w:style w:type="character" w:styleId="2027" w:customStyle="1">
    <w:name w:val="Strong Emphasis"/>
    <w:rPr>
      <w:b/>
    </w:rPr>
  </w:style>
  <w:style w:type="character" w:styleId="2028" w:customStyle="1">
    <w:name w:val="Название Знак"/>
    <w:rPr>
      <w:rFonts w:ascii="Cambria" w:hAnsi="Cambria"/>
      <w:b/>
      <w:sz w:val="32"/>
    </w:rPr>
  </w:style>
  <w:style w:type="character" w:styleId="2029" w:customStyle="1">
    <w:name w:val="Стандартный HTML Знак"/>
    <w:rPr>
      <w:rFonts w:ascii="Courier New" w:hAnsi="Courier New"/>
    </w:rPr>
  </w:style>
  <w:style w:type="character" w:styleId="2030" w:customStyle="1">
    <w:name w:val="Основной текст с отступом 3 Знак"/>
    <w:rPr>
      <w:rFonts w:ascii="Courier New" w:hAnsi="Courier New"/>
      <w:sz w:val="28"/>
    </w:rPr>
  </w:style>
  <w:style w:type="character" w:styleId="2031" w:customStyle="1">
    <w:name w:val="Основной шрифт абзаца1"/>
  </w:style>
  <w:style w:type="character" w:styleId="2032" w:customStyle="1">
    <w:name w:val="Знак примечания1"/>
    <w:rPr>
      <w:sz w:val="16"/>
    </w:rPr>
  </w:style>
  <w:style w:type="character" w:styleId="2033" w:customStyle="1">
    <w:name w:val="Символ нумерации"/>
  </w:style>
  <w:style w:type="character" w:styleId="2034" w:customStyle="1">
    <w:name w:val="Font Style25"/>
    <w:rPr>
      <w:rFonts w:ascii="Times New Roman" w:hAnsi="Times New Roman"/>
      <w:b/>
      <w:sz w:val="20"/>
    </w:rPr>
  </w:style>
  <w:style w:type="character" w:styleId="2035" w:customStyle="1">
    <w:name w:val="Текст примечания Знак1"/>
    <w:rPr>
      <w:rFonts w:ascii="Calibri" w:hAnsi="Calibri" w:eastAsia="Times New Roman"/>
    </w:rPr>
  </w:style>
  <w:style w:type="character" w:styleId="2036" w:customStyle="1">
    <w:name w:val="serp-url__item1"/>
  </w:style>
  <w:style w:type="character" w:styleId="2037" w:customStyle="1">
    <w:name w:val="serp-url__mark1"/>
    <w:rPr>
      <w:rFonts w:ascii="Verdana" w:hAnsi="Verdana"/>
    </w:rPr>
  </w:style>
  <w:style w:type="character" w:styleId="2038" w:customStyle="1">
    <w:name w:val="Footnote Characters"/>
    <w:rPr>
      <w:vertAlign w:val="superscript"/>
    </w:rPr>
  </w:style>
  <w:style w:type="character" w:styleId="2039" w:customStyle="1">
    <w:name w:val="Символы концевой сноски"/>
    <w:rPr>
      <w:vertAlign w:val="superscript"/>
    </w:rPr>
  </w:style>
  <w:style w:type="character" w:styleId="2040" w:customStyle="1">
    <w:name w:val="WW-Символы концевой сноски"/>
  </w:style>
  <w:style w:type="character" w:styleId="2041" w:customStyle="1">
    <w:name w:val="Endnote Characters"/>
    <w:rPr>
      <w:vertAlign w:val="superscript"/>
    </w:rPr>
  </w:style>
  <w:style w:type="character" w:styleId="2042" w:customStyle="1">
    <w:name w:val="Текст Знак1"/>
    <w:rPr>
      <w:rFonts w:ascii="Courier New" w:hAnsi="Courier New"/>
    </w:rPr>
  </w:style>
  <w:style w:type="character" w:styleId="2043" w:customStyle="1">
    <w:name w:val="Основной текст с отступом 3 Знак1"/>
    <w:rPr>
      <w:sz w:val="16"/>
    </w:rPr>
  </w:style>
  <w:style w:type="character" w:styleId="2044" w:customStyle="1">
    <w:name w:val="Текст примечания Знак2"/>
  </w:style>
  <w:style w:type="character" w:styleId="2045" w:customStyle="1">
    <w:name w:val="Основной текст 2 Знак1"/>
    <w:rPr>
      <w:sz w:val="24"/>
    </w:rPr>
  </w:style>
  <w:style w:type="character" w:styleId="2046" w:customStyle="1">
    <w:name w:val="Основной текст с отступом 2 Знак1"/>
    <w:rPr>
      <w:sz w:val="24"/>
    </w:rPr>
  </w:style>
  <w:style w:type="character" w:styleId="2047" w:customStyle="1">
    <w:name w:val="Основной текст 3 Знак1"/>
    <w:rPr>
      <w:sz w:val="16"/>
    </w:rPr>
  </w:style>
  <w:style w:type="character" w:styleId="2048" w:customStyle="1">
    <w:name w:val="Схема документа Знак2"/>
    <w:rPr>
      <w:rFonts w:ascii="Tahoma" w:hAnsi="Tahoma"/>
      <w:sz w:val="16"/>
    </w:rPr>
  </w:style>
  <w:style w:type="character" w:styleId="2049" w:customStyle="1">
    <w:name w:val="ng-binding"/>
  </w:style>
  <w:style w:type="character" w:styleId="2050" w:customStyle="1">
    <w:name w:val="Footnote Anchor"/>
    <w:rPr>
      <w:vertAlign w:val="superscript"/>
    </w:rPr>
  </w:style>
  <w:style w:type="character" w:styleId="2051" w:customStyle="1">
    <w:name w:val="Endnote Anchor"/>
    <w:rPr>
      <w:vertAlign w:val="superscript"/>
    </w:rPr>
  </w:style>
  <w:style w:type="paragraph" w:styleId="2052" w:customStyle="1">
    <w:name w:val="Heading"/>
    <w:basedOn w:val="1485"/>
    <w:next w:val="1485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053" w:customStyle="1">
    <w:name w:val="Index"/>
    <w:basedOn w:val="1485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054" w:customStyle="1">
    <w:name w:val="Название2"/>
    <w:basedOn w:val="1485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055" w:customStyle="1">
    <w:name w:val="Указатель2"/>
    <w:basedOn w:val="1485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056" w:customStyle="1">
    <w:name w:val="Знак2 Знак Знак1 Знак1 Знак Знак Знак Знак Знак Знак Знак Знак Знак Знак Знак Знак"/>
    <w:basedOn w:val="1485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057" w:customStyle="1">
    <w:name w:val="Текст1"/>
    <w:basedOn w:val="1485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058" w:customStyle="1">
    <w:name w:val="Основной текст с отступом 31"/>
    <w:basedOn w:val="1485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059" w:customStyle="1">
    <w:name w:val="Текст примечания2"/>
    <w:basedOn w:val="1485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060" w:customStyle="1">
    <w:name w:val="Название объекта1"/>
    <w:basedOn w:val="1485"/>
    <w:next w:val="1485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061" w:customStyle="1">
    <w:name w:val="Основной текст 21"/>
    <w:basedOn w:val="1485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062" w:customStyle="1">
    <w:name w:val="Основной текст с отступом 21"/>
    <w:basedOn w:val="1485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063" w:customStyle="1">
    <w:name w:val="Основной текст 31"/>
    <w:basedOn w:val="1485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064" w:customStyle="1">
    <w:name w:val="Схема документа1"/>
    <w:basedOn w:val="1485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065" w:customStyle="1">
    <w:name w:val="Знак2 Знак Знак1 Знак1 Знак Знак Знак Знак Знак Знак Знак Знак Знак Знак Знак Знак1"/>
    <w:basedOn w:val="1485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066" w:customStyle="1">
    <w:name w:val="Абзац списка1"/>
    <w:basedOn w:val="148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67" w:customStyle="1">
    <w:name w:val="Название1"/>
    <w:basedOn w:val="1485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068" w:customStyle="1">
    <w:name w:val="Указатель1"/>
    <w:basedOn w:val="1485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069" w:customStyle="1">
    <w:name w:val="Текст примечания1"/>
    <w:basedOn w:val="1485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070" w:customStyle="1">
    <w:name w:val="Обычный + по ширине"/>
    <w:basedOn w:val="1485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071" w:customStyle="1">
    <w:name w:val="Содержимое таблицы"/>
    <w:basedOn w:val="1485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072" w:customStyle="1">
    <w:name w:val="Заголовок таблицы"/>
    <w:basedOn w:val="2071"/>
    <w:pPr>
      <w:jc w:val="center"/>
    </w:pPr>
    <w:rPr>
      <w:b/>
      <w:bCs/>
    </w:rPr>
  </w:style>
  <w:style w:type="paragraph" w:styleId="2073" w:customStyle="1">
    <w:name w:val="Абзац списка2"/>
    <w:basedOn w:val="148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74" w:customStyle="1">
    <w:name w:val="Абзац списка3"/>
    <w:basedOn w:val="148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75" w:customStyle="1">
    <w:name w:val="Абзац списка4"/>
    <w:basedOn w:val="148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76" w:customStyle="1">
    <w:name w:val="Абзац списка5"/>
    <w:basedOn w:val="148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77" w:customStyle="1">
    <w:name w:val="Абзац списка6"/>
    <w:basedOn w:val="148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78" w:customStyle="1">
    <w:name w:val="s_3"/>
    <w:basedOn w:val="1485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079" w:customStyle="1">
    <w:name w:val="Абзац списка7"/>
    <w:basedOn w:val="148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80" w:customStyle="1">
    <w:name w:val="Table Contents"/>
    <w:basedOn w:val="1485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081" w:customStyle="1">
    <w:name w:val="Table Heading"/>
    <w:basedOn w:val="2080"/>
    <w:pPr>
      <w:jc w:val="center"/>
    </w:pPr>
    <w:rPr>
      <w:b/>
      <w:bCs/>
    </w:rPr>
  </w:style>
  <w:style w:type="character" w:styleId="2082" w:customStyle="1">
    <w:name w:val="Знак11 Знак;Знак11 Знак Знак"/>
    <w:rPr>
      <w:rFonts w:ascii="Courier New" w:hAnsi="Courier New" w:cs="Courier New"/>
    </w:rPr>
  </w:style>
  <w:style w:type="paragraph" w:styleId="2083" w:customStyle="1">
    <w:name w:val="font1"/>
    <w:basedOn w:val="1485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084" w:customStyle="1">
    <w:name w:val="font5"/>
    <w:basedOn w:val="1485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085" w:customStyle="1">
    <w:name w:val="font6"/>
    <w:basedOn w:val="1485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086" w:customStyle="1">
    <w:name w:val="S_Обычный жирный Знак"/>
    <w:link w:val="1718"/>
    <w:rPr>
      <w:sz w:val="28"/>
      <w:szCs w:val="28"/>
    </w:rPr>
  </w:style>
  <w:style w:type="paragraph" w:styleId="2087" w:customStyle="1">
    <w:name w:val="Обычный (веб)1"/>
    <w:uiPriority w:val="99"/>
    <w:unhideWhenUsed/>
    <w:pPr>
      <w:spacing w:before="100" w:beforeAutospacing="1" w:after="100" w:afterAutospacing="1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paragraph" w:styleId="2088" w:customStyle="1">
    <w:name w:val="Без интервала;с интервалом;Без интервала1;No Spacing;No Spacing1;Без интервала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paragraph" w:styleId="2089" w:customStyle="1">
    <w:name w:val="Текст сноски1"/>
    <w:uiPriority w:val="99"/>
    <w:semiHidden/>
    <w:unhideWhenUsed/>
    <w:pPr>
      <w:spacing w:after="40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18"/>
      <w:szCs w:val="24"/>
      <w:lang w:eastAsia="ru-RU"/>
    </w:rPr>
  </w:style>
  <w:style w:type="character" w:styleId="2090" w:customStyle="1">
    <w:name w:val="Знак сноски1"/>
    <w:rPr>
      <w:vertAlign w:val="superscript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footer" Target="footer1.xml" /><Relationship Id="rId14" Type="http://schemas.openxmlformats.org/officeDocument/2006/relationships/footer" Target="footer2.xml" /><Relationship Id="rId15" Type="http://schemas.openxmlformats.org/officeDocument/2006/relationships/footer" Target="footer3.xml" /><Relationship Id="rId16" Type="http://schemas.openxmlformats.org/officeDocument/2006/relationships/footer" Target="footer4.xml" /><Relationship Id="rId17" Type="http://schemas.openxmlformats.org/officeDocument/2006/relationships/footer" Target="footer5.xml" /><Relationship Id="rId18" Type="http://schemas.openxmlformats.org/officeDocument/2006/relationships/footer" Target="footer6.xml" /><Relationship Id="rId19" Type="http://schemas.openxmlformats.org/officeDocument/2006/relationships/image" Target="media/image1.wmf"/><Relationship Id="rId20" Type="http://schemas.openxmlformats.org/officeDocument/2006/relationships/hyperlink" Target="https://login.consultant.ru/link/?req=doc&amp;base=LAW&amp;n=423603&amp;dst=100010" TargetMode="External"/><Relationship Id="rId21" Type="http://schemas.openxmlformats.org/officeDocument/2006/relationships/hyperlink" Target="https://login.consultant.ru/link/?req=doc&amp;base=LAW&amp;n=483071" TargetMode="External"/><Relationship Id="rId22" Type="http://schemas.openxmlformats.org/officeDocument/2006/relationships/hyperlink" Target="https://login.consultant.ru/link/?req=doc&amp;base=LAW&amp;n=471068&amp;dst=100813" TargetMode="External"/><Relationship Id="rId23" Type="http://schemas.openxmlformats.org/officeDocument/2006/relationships/hyperlink" Target="https://login.consultant.ru/link/?req=doc&amp;base=LAW&amp;n=482850" TargetMode="External"/><Relationship Id="rId24" Type="http://schemas.openxmlformats.org/officeDocument/2006/relationships/hyperlink" Target="https://login.consultant.ru/link/?req=doc&amp;base=LAW&amp;n=471068" TargetMode="External"/><Relationship Id="rId25" Type="http://schemas.openxmlformats.org/officeDocument/2006/relationships/hyperlink" Target="https://login.consultant.ru/link/?req=doc&amp;base=LAW&amp;n=471025" TargetMode="External"/><Relationship Id="rId26" Type="http://schemas.openxmlformats.org/officeDocument/2006/relationships/image" Target="media/image2.jpg"/><Relationship Id="rId27" Type="http://schemas.openxmlformats.org/officeDocument/2006/relationships/image" Target="media/image3.jpg"/><Relationship Id="rId28" Type="http://schemas.openxmlformats.org/officeDocument/2006/relationships/image" Target="media/image4.jpg"/><Relationship Id="rId29" Type="http://schemas.openxmlformats.org/officeDocument/2006/relationships/image" Target="media/image5.jpg"/><Relationship Id="rId30" Type="http://schemas.openxmlformats.org/officeDocument/2006/relationships/image" Target="media/image6.jpg"/><Relationship Id="rId31" Type="http://schemas.openxmlformats.org/officeDocument/2006/relationships/image" Target="media/image7.jpg"/><Relationship Id="rId32" Type="http://schemas.openxmlformats.org/officeDocument/2006/relationships/image" Target="media/image8.jpg"/><Relationship Id="rId33" Type="http://schemas.openxmlformats.org/officeDocument/2006/relationships/image" Target="media/image9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er4.xml.rels><?xml version="1.0" encoding="UTF-8" standalone="yes"?><Relationships xmlns="http://schemas.openxmlformats.org/package/2006/relationships"></Relationships>
</file>

<file path=word/_rels/footer5.xml.rels><?xml version="1.0" encoding="UTF-8" standalone="yes"?><Relationships xmlns="http://schemas.openxmlformats.org/package/2006/relationships"></Relationships>
</file>

<file path=word/_rels/footer6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revision>32</cp:revision>
  <dcterms:created xsi:type="dcterms:W3CDTF">2024-10-30T02:28:00Z</dcterms:created>
  <dcterms:modified xsi:type="dcterms:W3CDTF">2025-08-13T08:28:30Z</dcterms:modified>
  <cp:version>917504</cp:version>
</cp:coreProperties>
</file>