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1954F9">
      <w:pPr>
        <w:pStyle w:val="S4"/>
        <w:ind w:firstLine="0"/>
        <w:jc w:val="center"/>
      </w:pPr>
      <w:r>
        <w:rPr>
          <w:noProof/>
        </w:rPr>
        <w:drawing>
          <wp:inline distT="0" distB="0" distL="0" distR="0">
            <wp:extent cx="558165" cy="664845"/>
            <wp:effectExtent l="0" t="0" r="0" b="1905"/>
            <wp:docPr id="1" name="Рисунок 1" descr="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mblem"/>
                    <pic:cNvPicPr>
                      <a:picLocks noChangeAspect="1"/>
                    </pic:cNvPicPr>
                  </pic:nvPicPr>
                  <pic:blipFill>
                    <a:blip xmlns:r="http://schemas.openxmlformats.org/officeDocument/2006/relationships" r:embed="rId5"/>
                    <a:stretch>
                      <a:fillRect/>
                    </a:stretch>
                  </pic:blipFill>
                  <pic:spPr bwMode="auto">
                    <a:xfrm>
                      <a:off x="0" y="0"/>
                      <a:ext cx="558165" cy="664845"/>
                    </a:xfrm>
                    <a:prstGeom prst="rect">
                      <a:avLst/>
                    </a:prstGeom>
                    <a:noFill/>
                    <a:ln>
                      <a:noFill/>
                    </a:ln>
                  </pic:spPr>
                </pic:pic>
              </a:graphicData>
            </a:graphic>
          </wp:inline>
        </w:drawing>
      </w:r>
    </w:p>
    <w:p w:rsidR="001954F9">
      <w:pPr>
        <w:jc w:val="center"/>
        <w:rPr>
          <w:sz w:val="28"/>
          <w:szCs w:val="28"/>
        </w:rPr>
      </w:pPr>
    </w:p>
    <w:p w:rsidR="001954F9">
      <w:pPr>
        <w:jc w:val="center"/>
        <w:rPr>
          <w:b/>
          <w:sz w:val="28"/>
          <w:szCs w:val="28"/>
        </w:rPr>
      </w:pPr>
      <w:r>
        <w:rPr>
          <w:b/>
          <w:sz w:val="28"/>
          <w:szCs w:val="28"/>
        </w:rPr>
        <w:t xml:space="preserve">МИНИСТЕРСТВО </w:t>
      </w:r>
    </w:p>
    <w:p w:rsidR="001954F9">
      <w:pPr>
        <w:jc w:val="center"/>
        <w:rPr>
          <w:b/>
          <w:sz w:val="28"/>
          <w:szCs w:val="28"/>
        </w:rPr>
      </w:pPr>
      <w:r>
        <w:rPr>
          <w:b/>
          <w:sz w:val="28"/>
          <w:szCs w:val="28"/>
        </w:rPr>
        <w:t xml:space="preserve">СТРОИТЕЛЬСТВА </w:t>
      </w:r>
    </w:p>
    <w:p w:rsidR="001954F9">
      <w:pPr>
        <w:jc w:val="center"/>
        <w:rPr>
          <w:b/>
          <w:sz w:val="28"/>
          <w:szCs w:val="28"/>
        </w:rPr>
      </w:pPr>
      <w:r>
        <w:rPr>
          <w:b/>
          <w:sz w:val="28"/>
          <w:szCs w:val="28"/>
        </w:rPr>
        <w:t>НОВОСИБИРСКОЙ ОБЛАСТИ</w:t>
      </w:r>
    </w:p>
    <w:p w:rsidR="001954F9">
      <w:pPr>
        <w:jc w:val="center"/>
        <w:rPr>
          <w:b/>
          <w:sz w:val="28"/>
          <w:szCs w:val="28"/>
        </w:rPr>
      </w:pPr>
    </w:p>
    <w:p w:rsidR="001954F9">
      <w:pPr>
        <w:jc w:val="center"/>
        <w:rPr>
          <w:b/>
          <w:sz w:val="28"/>
          <w:szCs w:val="28"/>
        </w:rPr>
      </w:pPr>
      <w:r>
        <w:rPr>
          <w:b/>
          <w:sz w:val="28"/>
          <w:szCs w:val="28"/>
        </w:rPr>
        <w:t>ПРИКАЗ</w:t>
      </w:r>
    </w:p>
    <w:p w:rsidR="001954F9">
      <w:pPr>
        <w:jc w:val="center"/>
        <w:rPr>
          <w:b/>
          <w:sz w:val="28"/>
          <w:szCs w:val="28"/>
        </w:rPr>
      </w:pPr>
    </w:p>
    <w:tbl>
      <w:tblPr>
        <w:tblW w:w="10173" w:type="dxa"/>
        <w:tblLook w:val="01E0"/>
      </w:tblPr>
      <w:tblGrid>
        <w:gridCol w:w="4858"/>
        <w:gridCol w:w="5315"/>
      </w:tblGrid>
      <w:tr>
        <w:tblPrEx>
          <w:tblW w:w="10173" w:type="dxa"/>
          <w:tblLook w:val="01E0"/>
        </w:tblPrEx>
        <w:tc>
          <w:tcPr>
            <w:tcW w:w="4858" w:type="dxa"/>
          </w:tcPr>
          <w:p w:rsidR="001954F9">
            <w:pPr>
              <w:rPr>
                <w:b/>
                <w:sz w:val="28"/>
                <w:szCs w:val="28"/>
              </w:rPr>
            </w:pPr>
            <w:r>
              <w:rPr>
                <w:b/>
                <w:sz w:val="28"/>
                <w:szCs w:val="28"/>
              </w:rPr>
              <w:t>_______</w:t>
            </w:r>
          </w:p>
        </w:tc>
        <w:tc>
          <w:tcPr>
            <w:tcW w:w="5315" w:type="dxa"/>
          </w:tcPr>
          <w:p w:rsidR="001954F9">
            <w:pPr>
              <w:jc w:val="right"/>
              <w:rPr>
                <w:b/>
                <w:sz w:val="28"/>
                <w:szCs w:val="28"/>
              </w:rPr>
            </w:pPr>
            <w:r>
              <w:rPr>
                <w:b/>
                <w:sz w:val="28"/>
                <w:szCs w:val="28"/>
              </w:rPr>
              <w:t>№ _____</w:t>
            </w:r>
          </w:p>
        </w:tc>
      </w:tr>
    </w:tbl>
    <w:p w:rsidR="001954F9">
      <w:pPr>
        <w:jc w:val="center"/>
        <w:rPr>
          <w:sz w:val="26"/>
          <w:szCs w:val="26"/>
        </w:rPr>
      </w:pPr>
      <w:r>
        <w:rPr>
          <w:sz w:val="26"/>
          <w:szCs w:val="26"/>
        </w:rPr>
        <w:t>г. Новосибирск</w:t>
      </w:r>
    </w:p>
    <w:p w:rsidR="001954F9">
      <w:pPr>
        <w:jc w:val="both"/>
        <w:rPr>
          <w:b/>
          <w:sz w:val="28"/>
          <w:szCs w:val="28"/>
        </w:rPr>
      </w:pPr>
      <w:bookmarkStart w:id="0" w:name="_GoBack"/>
      <w:bookmarkEnd w:id="0"/>
    </w:p>
    <w:p w:rsidR="001954F9">
      <w:pPr>
        <w:widowControl w:val="0"/>
        <w:jc w:val="center"/>
        <w:rPr>
          <w:b/>
          <w:bCs/>
          <w:sz w:val="28"/>
          <w:szCs w:val="28"/>
        </w:rPr>
      </w:pPr>
      <w:r>
        <w:rPr>
          <w:b/>
          <w:sz w:val="28"/>
          <w:szCs w:val="28"/>
        </w:rPr>
        <w:t>Об утверждении прое</w:t>
      </w:r>
      <w:r>
        <w:rPr>
          <w:b/>
          <w:bCs/>
          <w:sz w:val="28"/>
          <w:szCs w:val="28"/>
        </w:rPr>
        <w:t>кта планировки территории и проекта межевания территории в его составе для реконструкции автомобильной дороги «Новосибирск - Кочки - Павлодар (в пред. РФ)» в Карасукском районе Новосибирской области</w:t>
      </w:r>
    </w:p>
    <w:p w:rsidR="001954F9">
      <w:pPr>
        <w:widowControl w:val="0"/>
        <w:jc w:val="center"/>
        <w:rPr>
          <w:b/>
          <w:sz w:val="28"/>
          <w:szCs w:val="28"/>
          <w:highlight w:val="yellow"/>
        </w:rPr>
      </w:pPr>
    </w:p>
    <w:p w:rsidR="001954F9">
      <w:pPr>
        <w:ind w:firstLine="700"/>
        <w:jc w:val="both"/>
        <w:rPr>
          <w:bCs/>
          <w:sz w:val="28"/>
          <w:szCs w:val="28"/>
        </w:rPr>
      </w:pPr>
      <w:r>
        <w:rPr>
          <w:bCs/>
          <w:sz w:val="28"/>
          <w:szCs w:val="28"/>
        </w:rPr>
        <w:t xml:space="preserve">В соответствии со статьями 42, 43, 45 </w:t>
      </w:r>
      <w:r>
        <w:rPr>
          <w:sz w:val="28"/>
          <w:szCs w:val="28"/>
        </w:rPr>
        <w:t xml:space="preserve">Градостроительного кодекса Российской Федерации, статьей 5 </w:t>
      </w:r>
      <w:r>
        <w:rPr>
          <w:bCs/>
          <w:sz w:val="28"/>
          <w:szCs w:val="28"/>
        </w:rPr>
        <w:t xml:space="preserve">Закона Новосибирской области от 27.04.2010 № 481-ОЗ «О регулировании градостроительной деятельности в Новосибирской области» </w:t>
      </w:r>
      <w:r w:rsidRPr="00907BE1">
        <w:rPr>
          <w:b/>
          <w:bCs/>
          <w:sz w:val="28"/>
          <w:szCs w:val="28"/>
        </w:rPr>
        <w:t>п р и к а з ы в а ю</w:t>
      </w:r>
      <w:r w:rsidRPr="00907BE1">
        <w:rPr>
          <w:bCs/>
          <w:sz w:val="28"/>
          <w:szCs w:val="28"/>
        </w:rPr>
        <w:t>:</w:t>
      </w:r>
    </w:p>
    <w:p w:rsidR="001954F9">
      <w:pPr>
        <w:ind w:firstLine="700"/>
        <w:jc w:val="both"/>
        <w:rPr>
          <w:sz w:val="28"/>
          <w:szCs w:val="28"/>
        </w:rPr>
      </w:pPr>
      <w:r>
        <w:rPr>
          <w:sz w:val="28"/>
          <w:szCs w:val="28"/>
        </w:rPr>
        <w:t>1. Утвердить прилагаемые проект планировки территории и проект межевания территории в его составе для реконструкции автомобильной дороги «Новосибирск - Кочки - Павлодар (в пред. РФ)» в Карасукском районе Новосибирской области (далее – документация по планировке территории).</w:t>
      </w:r>
    </w:p>
    <w:p w:rsidR="001954F9">
      <w:pPr>
        <w:ind w:firstLine="700"/>
        <w:jc w:val="both"/>
        <w:rPr>
          <w:sz w:val="28"/>
          <w:szCs w:val="28"/>
        </w:rPr>
      </w:pPr>
      <w:r>
        <w:rPr>
          <w:sz w:val="28"/>
          <w:szCs w:val="28"/>
        </w:rPr>
        <w:t>2. Управлению архитектуры и градостроительства министерства строительства Новосибирской области (Савонина Е.Г.) направить утвержденную документацию по планировке территории главе Октябрьского сельсовета Карасукского района Новосибирской области в течение семи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Октябрьского сельсовета Карасукского района Новосибирской области.</w:t>
      </w:r>
    </w:p>
    <w:p w:rsidR="001954F9">
      <w:pPr>
        <w:ind w:firstLine="700"/>
        <w:jc w:val="both"/>
        <w:rPr>
          <w:sz w:val="28"/>
          <w:szCs w:val="28"/>
        </w:rPr>
      </w:pPr>
      <w:r>
        <w:rPr>
          <w:sz w:val="28"/>
          <w:szCs w:val="28"/>
        </w:rPr>
        <w:t>3. Контроль за исполнением настоящего приказа оставляю за собой.</w:t>
      </w:r>
    </w:p>
    <w:p w:rsidR="001954F9">
      <w:pPr>
        <w:ind w:firstLine="709"/>
        <w:jc w:val="both"/>
        <w:rPr>
          <w:sz w:val="28"/>
          <w:szCs w:val="28"/>
        </w:rPr>
      </w:pPr>
    </w:p>
    <w:p w:rsidR="001954F9">
      <w:pPr>
        <w:ind w:firstLine="709"/>
        <w:jc w:val="both"/>
        <w:rPr>
          <w:sz w:val="28"/>
          <w:szCs w:val="28"/>
        </w:rPr>
      </w:pPr>
    </w:p>
    <w:p w:rsidR="001954F9">
      <w:pPr>
        <w:ind w:firstLine="709"/>
        <w:jc w:val="both"/>
        <w:rPr>
          <w:sz w:val="28"/>
          <w:szCs w:val="28"/>
        </w:rPr>
      </w:pPr>
    </w:p>
    <w:tbl>
      <w:tblPr>
        <w:tblW w:w="5000" w:type="pct"/>
        <w:tblLook w:val="04A0"/>
      </w:tblPr>
      <w:tblGrid>
        <w:gridCol w:w="4913"/>
        <w:gridCol w:w="5009"/>
      </w:tblGrid>
      <w:tr>
        <w:tblPrEx>
          <w:tblW w:w="5000" w:type="pct"/>
          <w:tblLook w:val="04A0"/>
        </w:tblPrEx>
        <w:tc>
          <w:tcPr>
            <w:tcW w:w="2476" w:type="pct"/>
            <w:shd w:val="clear" w:color="auto" w:fill="auto"/>
          </w:tcPr>
          <w:p w:rsidR="001954F9">
            <w:pPr>
              <w:rPr>
                <w:sz w:val="28"/>
                <w:szCs w:val="28"/>
              </w:rPr>
            </w:pPr>
            <w:r>
              <w:rPr>
                <w:sz w:val="28"/>
                <w:szCs w:val="28"/>
              </w:rPr>
              <w:t>Министр</w:t>
            </w:r>
          </w:p>
        </w:tc>
        <w:tc>
          <w:tcPr>
            <w:tcW w:w="2524" w:type="pct"/>
            <w:shd w:val="clear" w:color="auto" w:fill="auto"/>
          </w:tcPr>
          <w:p w:rsidR="001954F9">
            <w:pPr>
              <w:jc w:val="right"/>
              <w:rPr>
                <w:sz w:val="28"/>
                <w:szCs w:val="28"/>
              </w:rPr>
            </w:pPr>
            <w:r>
              <w:rPr>
                <w:sz w:val="28"/>
                <w:szCs w:val="28"/>
              </w:rPr>
              <w:t>Д.Н. Богомолов</w:t>
            </w:r>
          </w:p>
        </w:tc>
      </w:tr>
    </w:tbl>
    <w:p w:rsidR="001954F9">
      <w:pPr>
        <w:jc w:val="both"/>
        <w:rPr>
          <w:sz w:val="28"/>
          <w:szCs w:val="28"/>
        </w:rPr>
      </w:pPr>
    </w:p>
    <w:p w:rsidR="001954F9">
      <w:pPr>
        <w:jc w:val="both"/>
        <w:rPr>
          <w:sz w:val="28"/>
          <w:szCs w:val="28"/>
        </w:rPr>
      </w:pPr>
    </w:p>
    <w:p w:rsidR="001954F9">
      <w:pPr>
        <w:jc w:val="both"/>
        <w:rPr>
          <w:sz w:val="28"/>
          <w:szCs w:val="28"/>
        </w:rPr>
      </w:pPr>
    </w:p>
    <w:p w:rsidR="001954F9">
      <w:pPr>
        <w:jc w:val="both"/>
        <w:rPr>
          <w:sz w:val="28"/>
          <w:szCs w:val="28"/>
        </w:rPr>
      </w:pPr>
    </w:p>
    <w:p w:rsidR="001954F9">
      <w:pPr>
        <w:jc w:val="both"/>
        <w:rPr>
          <w:sz w:val="28"/>
          <w:szCs w:val="28"/>
        </w:rPr>
      </w:pPr>
    </w:p>
    <w:p w:rsidR="001954F9">
      <w:pPr>
        <w:jc w:val="both"/>
        <w:rPr>
          <w:sz w:val="28"/>
          <w:szCs w:val="28"/>
        </w:rPr>
      </w:pPr>
    </w:p>
    <w:p w:rsidR="001954F9">
      <w:pPr>
        <w:jc w:val="both"/>
        <w:rPr>
          <w:sz w:val="20"/>
          <w:szCs w:val="20"/>
        </w:rPr>
      </w:pPr>
      <w:r>
        <w:rPr>
          <w:sz w:val="20"/>
          <w:szCs w:val="20"/>
        </w:rPr>
        <w:t>Е.Н. Золотова</w:t>
      </w:r>
    </w:p>
    <w:p w:rsidR="001954F9">
      <w:pPr>
        <w:jc w:val="both"/>
        <w:rPr>
          <w:sz w:val="20"/>
          <w:szCs w:val="20"/>
        </w:rPr>
      </w:pPr>
      <w:r>
        <w:rPr>
          <w:sz w:val="20"/>
          <w:szCs w:val="20"/>
        </w:rPr>
        <w:t>228 64 82</w:t>
      </w:r>
    </w:p>
    <w:p w:rsidR="001954F9">
      <w:pPr>
        <w:ind w:left="5670"/>
        <w:jc w:val="center"/>
        <w:rPr>
          <w:sz w:val="28"/>
          <w:szCs w:val="28"/>
        </w:rPr>
        <w:sectPr>
          <w:headerReference w:type="default" r:id="rId6"/>
          <w:headerReference w:type="first" r:id="rId7"/>
          <w:footerReference w:type="first" r:id="rId8"/>
          <w:type w:val="continuous"/>
          <w:pgSz w:w="11907" w:h="16839"/>
          <w:pgMar w:top="993" w:right="567" w:bottom="426" w:left="1418" w:header="709" w:footer="709" w:gutter="0"/>
          <w:pgNumType w:start="2"/>
          <w:cols w:space="720"/>
          <w:titlePg/>
          <w:docGrid w:linePitch="360"/>
        </w:sectPr>
      </w:pPr>
    </w:p>
    <w:p w:rsidR="001954F9">
      <w:pPr>
        <w:ind w:left="5670"/>
        <w:jc w:val="center"/>
        <w:rPr>
          <w:sz w:val="28"/>
          <w:szCs w:val="28"/>
        </w:rPr>
      </w:pPr>
      <w:r>
        <w:rPr>
          <w:sz w:val="28"/>
          <w:szCs w:val="28"/>
        </w:rPr>
        <w:t>УТВЕРЖДЕНЫ</w:t>
      </w:r>
    </w:p>
    <w:p w:rsidR="001954F9">
      <w:pPr>
        <w:ind w:left="5670"/>
        <w:jc w:val="center"/>
        <w:rPr>
          <w:sz w:val="28"/>
          <w:szCs w:val="28"/>
        </w:rPr>
      </w:pPr>
      <w:r>
        <w:rPr>
          <w:sz w:val="28"/>
          <w:szCs w:val="28"/>
        </w:rPr>
        <w:t>приказом министерства строительства Новосибирской области</w:t>
      </w:r>
    </w:p>
    <w:p w:rsidR="001954F9">
      <w:pPr>
        <w:ind w:left="5670"/>
        <w:jc w:val="center"/>
        <w:rPr>
          <w:sz w:val="28"/>
          <w:szCs w:val="28"/>
        </w:rPr>
      </w:pPr>
      <w:r>
        <w:rPr>
          <w:sz w:val="28"/>
          <w:szCs w:val="28"/>
        </w:rPr>
        <w:t>от _______  № _____</w:t>
      </w:r>
    </w:p>
    <w:p w:rsidR="001954F9">
      <w:pPr>
        <w:widowControl w:val="0"/>
        <w:jc w:val="center"/>
        <w:rPr>
          <w:iCs/>
          <w:sz w:val="28"/>
          <w:szCs w:val="28"/>
        </w:rPr>
      </w:pPr>
    </w:p>
    <w:p w:rsidR="001954F9">
      <w:pPr>
        <w:widowControl w:val="0"/>
        <w:jc w:val="center"/>
        <w:rPr>
          <w:iCs/>
          <w:sz w:val="28"/>
          <w:szCs w:val="28"/>
        </w:rPr>
      </w:pPr>
    </w:p>
    <w:p w:rsidR="001954F9">
      <w:pPr>
        <w:widowControl w:val="0"/>
        <w:jc w:val="center"/>
        <w:rPr>
          <w:iCs/>
          <w:sz w:val="28"/>
          <w:szCs w:val="28"/>
        </w:rPr>
      </w:pPr>
    </w:p>
    <w:p w:rsidR="001954F9">
      <w:pPr>
        <w:widowControl w:val="0"/>
        <w:jc w:val="center"/>
        <w:rPr>
          <w:iCs/>
          <w:sz w:val="28"/>
          <w:szCs w:val="28"/>
        </w:rPr>
      </w:pPr>
    </w:p>
    <w:p w:rsidR="001954F9">
      <w:pPr>
        <w:widowControl w:val="0"/>
        <w:jc w:val="center"/>
        <w:rPr>
          <w:iCs/>
          <w:sz w:val="28"/>
          <w:szCs w:val="28"/>
        </w:rPr>
      </w:pPr>
    </w:p>
    <w:p w:rsidR="001954F9">
      <w:pPr>
        <w:pStyle w:val="NormalWeb"/>
        <w:spacing w:before="0" w:beforeAutospacing="0" w:after="0" w:afterAutospacing="0"/>
        <w:jc w:val="center"/>
        <w:rPr>
          <w:b/>
          <w:bCs/>
          <w:sz w:val="28"/>
          <w:szCs w:val="28"/>
        </w:rPr>
      </w:pPr>
      <w:r>
        <w:rPr>
          <w:b/>
          <w:bCs/>
          <w:sz w:val="28"/>
          <w:szCs w:val="28"/>
        </w:rPr>
        <w:t>Проект планировки территории и проект межевания территории в его составе для реконструкции автомобильной дороги «Новосибирск - Кочки - Павлодар (в пред. РФ)» в Карасукском районе Новосибирской области</w:t>
      </w:r>
    </w:p>
    <w:p w:rsidR="001954F9">
      <w:pPr>
        <w:pStyle w:val="NormalWeb"/>
        <w:spacing w:before="0" w:beforeAutospacing="0" w:after="0" w:afterAutospacing="0"/>
        <w:jc w:val="center"/>
        <w:rPr>
          <w:b/>
          <w:bCs/>
          <w:sz w:val="28"/>
          <w:szCs w:val="28"/>
        </w:rPr>
      </w:pPr>
    </w:p>
    <w:p w:rsidR="001954F9">
      <w:pPr>
        <w:widowControl w:val="0"/>
        <w:ind w:firstLine="709"/>
        <w:jc w:val="both"/>
        <w:rPr>
          <w:sz w:val="28"/>
          <w:szCs w:val="28"/>
        </w:rPr>
      </w:pPr>
      <w:r>
        <w:rPr>
          <w:sz w:val="28"/>
          <w:szCs w:val="28"/>
          <w:lang w:val="en-US"/>
        </w:rPr>
        <w:t>I</w:t>
      </w:r>
      <w:r>
        <w:rPr>
          <w:sz w:val="28"/>
          <w:szCs w:val="28"/>
        </w:rPr>
        <w:t>. Проект планировки территории. Графическая часть.</w:t>
      </w:r>
    </w:p>
    <w:p w:rsidR="001954F9">
      <w:pPr>
        <w:widowControl w:val="0"/>
        <w:ind w:firstLine="709"/>
        <w:jc w:val="both"/>
        <w:rPr>
          <w:sz w:val="28"/>
          <w:szCs w:val="28"/>
        </w:rPr>
      </w:pPr>
      <w:r>
        <w:rPr>
          <w:sz w:val="28"/>
          <w:szCs w:val="28"/>
        </w:rPr>
        <w:t xml:space="preserve">Чертеж красных линий. Чертеж границ зон планируемого размещения линейных объектов. Чертеж границ зон планируемого размещения линейных объектов, подлежащих реконструкции в связи с изменением их местоположения. </w:t>
      </w:r>
    </w:p>
    <w:p w:rsidR="001954F9">
      <w:pPr>
        <w:widowControl w:val="0"/>
        <w:ind w:firstLine="709"/>
        <w:jc w:val="both"/>
        <w:rPr>
          <w:sz w:val="28"/>
          <w:szCs w:val="28"/>
        </w:rPr>
      </w:pPr>
      <w:r>
        <w:rPr>
          <w:sz w:val="28"/>
          <w:szCs w:val="28"/>
        </w:rPr>
        <w:t xml:space="preserve">II. Положение о размещении линейных объектов. </w:t>
      </w:r>
    </w:p>
    <w:p w:rsidR="001954F9">
      <w:pPr>
        <w:widowControl w:val="0"/>
        <w:ind w:firstLine="709"/>
        <w:jc w:val="both"/>
        <w:rPr>
          <w:sz w:val="28"/>
          <w:szCs w:val="28"/>
        </w:rPr>
      </w:pPr>
      <w:r>
        <w:rPr>
          <w:sz w:val="28"/>
          <w:szCs w:val="28"/>
        </w:rPr>
        <w:t>III. Проект межевания территории. Графическая часть.</w:t>
      </w:r>
    </w:p>
    <w:p w:rsidR="001954F9">
      <w:pPr>
        <w:widowControl w:val="0"/>
        <w:ind w:firstLine="709"/>
        <w:jc w:val="both"/>
        <w:rPr>
          <w:sz w:val="28"/>
          <w:szCs w:val="28"/>
        </w:rPr>
      </w:pPr>
      <w:r>
        <w:rPr>
          <w:sz w:val="28"/>
          <w:szCs w:val="28"/>
        </w:rPr>
        <w:t>Чертеж межевания территории.</w:t>
      </w:r>
    </w:p>
    <w:p w:rsidR="001954F9">
      <w:pPr>
        <w:widowControl w:val="0"/>
        <w:ind w:firstLine="709"/>
        <w:jc w:val="both"/>
        <w:rPr>
          <w:sz w:val="28"/>
          <w:szCs w:val="28"/>
        </w:rPr>
      </w:pPr>
      <w:r>
        <w:rPr>
          <w:sz w:val="28"/>
          <w:szCs w:val="28"/>
        </w:rPr>
        <w:t>IV. Проект межевания территории. Текстовая часть.</w:t>
      </w:r>
    </w:p>
    <w:p w:rsidR="001954F9">
      <w:pPr>
        <w:pStyle w:val="NormalWeb"/>
        <w:spacing w:before="0" w:beforeAutospacing="0" w:after="0" w:afterAutospacing="0"/>
        <w:jc w:val="center"/>
        <w:rPr>
          <w:sz w:val="28"/>
          <w:szCs w:val="28"/>
        </w:rPr>
      </w:pPr>
    </w:p>
    <w:p w:rsidR="001954F9">
      <w:pPr>
        <w:pStyle w:val="NormalWeb"/>
        <w:spacing w:before="0" w:beforeAutospacing="0" w:after="0" w:afterAutospacing="0"/>
        <w:jc w:val="center"/>
        <w:rPr>
          <w:sz w:val="28"/>
          <w:szCs w:val="28"/>
        </w:rPr>
      </w:pPr>
    </w:p>
    <w:p w:rsidR="001954F9">
      <w:pPr>
        <w:pStyle w:val="10"/>
      </w:pPr>
    </w:p>
    <w:p w:rsidR="001954F9">
      <w:pPr>
        <w:rPr>
          <w:b/>
          <w:sz w:val="28"/>
          <w:szCs w:val="28"/>
        </w:rPr>
        <w:sectPr>
          <w:headerReference w:type="default" r:id="rId9"/>
          <w:headerReference w:type="first" r:id="rId10"/>
          <w:footerReference w:type="first" r:id="rId11"/>
          <w:pgSz w:w="11907" w:h="16839"/>
          <w:pgMar w:top="1134" w:right="567" w:bottom="1134" w:left="1418" w:header="709" w:footer="709" w:gutter="0"/>
          <w:pgNumType w:start="1"/>
          <w:cols w:space="720"/>
          <w:titlePg/>
          <w:docGrid w:linePitch="360"/>
        </w:sectPr>
      </w:pPr>
    </w:p>
    <w:p w:rsidR="001954F9">
      <w:pPr>
        <w:jc w:val="center"/>
        <w:rPr>
          <w:b/>
          <w:bCs/>
          <w:sz w:val="28"/>
          <w:szCs w:val="28"/>
        </w:rPr>
      </w:pPr>
      <w:r>
        <w:rPr>
          <w:noProof/>
        </w:rPr>
        <w:drawing>
          <wp:inline distT="0" distB="0" distL="0" distR="0">
            <wp:extent cx="13468030" cy="95295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2924" name=""/>
                    <pic:cNvPicPr>
                      <a:picLocks noChangeAspect="1"/>
                    </pic:cNvPicPr>
                  </pic:nvPicPr>
                  <pic:blipFill>
                    <a:blip xmlns:r="http://schemas.openxmlformats.org/officeDocument/2006/relationships" r:embed="rId12"/>
                    <a:stretch>
                      <a:fillRect/>
                    </a:stretch>
                  </pic:blipFill>
                  <pic:spPr bwMode="auto">
                    <a:xfrm>
                      <a:off x="0" y="0"/>
                      <a:ext cx="13468029" cy="9529574"/>
                    </a:xfrm>
                    <a:prstGeom prst="rect">
                      <a:avLst/>
                    </a:prstGeom>
                  </pic:spPr>
                </pic:pic>
              </a:graphicData>
            </a:graphic>
          </wp:inline>
        </w:drawing>
      </w:r>
    </w:p>
    <w:p w:rsidR="001954F9">
      <w:pPr>
        <w:jc w:val="center"/>
        <w:rPr>
          <w:b/>
          <w:bCs/>
          <w:sz w:val="28"/>
          <w:szCs w:val="28"/>
        </w:rPr>
      </w:pPr>
      <w:r>
        <w:rPr>
          <w:noProof/>
        </w:rPr>
        <w:drawing>
          <wp:inline distT="0" distB="0" distL="0" distR="0">
            <wp:extent cx="13420405" cy="94958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91861" name=""/>
                    <pic:cNvPicPr>
                      <a:picLocks noChangeAspect="1"/>
                    </pic:cNvPicPr>
                  </pic:nvPicPr>
                  <pic:blipFill>
                    <a:blip xmlns:r="http://schemas.openxmlformats.org/officeDocument/2006/relationships" r:embed="rId13"/>
                    <a:stretch>
                      <a:fillRect/>
                    </a:stretch>
                  </pic:blipFill>
                  <pic:spPr bwMode="auto">
                    <a:xfrm>
                      <a:off x="0" y="0"/>
                      <a:ext cx="13420405" cy="9495875"/>
                    </a:xfrm>
                    <a:prstGeom prst="rect">
                      <a:avLst/>
                    </a:prstGeom>
                  </pic:spPr>
                </pic:pic>
              </a:graphicData>
            </a:graphic>
          </wp:inline>
        </w:drawing>
      </w:r>
    </w:p>
    <w:p w:rsidR="001954F9">
      <w:pPr>
        <w:jc w:val="center"/>
        <w:rPr>
          <w:b/>
          <w:bCs/>
          <w:sz w:val="28"/>
          <w:szCs w:val="28"/>
        </w:rPr>
        <w:sectPr>
          <w:headerReference w:type="default" r:id="rId14"/>
          <w:footerReference w:type="default" r:id="rId15"/>
          <w:footerReference w:type="first" r:id="rId16"/>
          <w:pgSz w:w="23814" w:h="16840" w:orient="landscape"/>
          <w:pgMar w:top="113" w:right="142" w:bottom="0" w:left="0" w:header="709" w:footer="709" w:gutter="0"/>
          <w:cols w:space="708"/>
          <w:docGrid w:linePitch="360"/>
        </w:sectPr>
      </w:pPr>
      <w:r>
        <w:rPr>
          <w:noProof/>
        </w:rPr>
        <w:drawing>
          <wp:inline distT="0" distB="0" distL="0" distR="0">
            <wp:extent cx="13744255" cy="97250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97611" name=""/>
                    <pic:cNvPicPr>
                      <a:picLocks noChangeAspect="1"/>
                    </pic:cNvPicPr>
                  </pic:nvPicPr>
                  <pic:blipFill>
                    <a:blip xmlns:r="http://schemas.openxmlformats.org/officeDocument/2006/relationships" r:embed="rId17"/>
                    <a:stretch>
                      <a:fillRect/>
                    </a:stretch>
                  </pic:blipFill>
                  <pic:spPr bwMode="auto">
                    <a:xfrm>
                      <a:off x="0" y="0"/>
                      <a:ext cx="13744254" cy="9725022"/>
                    </a:xfrm>
                    <a:prstGeom prst="rect">
                      <a:avLst/>
                    </a:prstGeom>
                  </pic:spPr>
                </pic:pic>
              </a:graphicData>
            </a:graphic>
          </wp:inline>
        </w:drawing>
      </w:r>
    </w:p>
    <w:p w:rsidR="001954F9">
      <w:pPr>
        <w:jc w:val="center"/>
        <w:rPr>
          <w:b/>
          <w:bCs/>
          <w:sz w:val="28"/>
          <w:szCs w:val="28"/>
        </w:rPr>
      </w:pPr>
      <w:r>
        <w:rPr>
          <w:noProof/>
        </w:rPr>
        <w:drawing>
          <wp:inline distT="0" distB="0" distL="0" distR="0">
            <wp:extent cx="6402343" cy="90539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0437" name=""/>
                    <pic:cNvPicPr>
                      <a:picLocks noChangeAspect="1"/>
                    </pic:cNvPicPr>
                  </pic:nvPicPr>
                  <pic:blipFill>
                    <a:blip xmlns:r="http://schemas.openxmlformats.org/officeDocument/2006/relationships" r:embed="rId18"/>
                    <a:stretch>
                      <a:fillRect/>
                    </a:stretch>
                  </pic:blipFill>
                  <pic:spPr bwMode="auto">
                    <a:xfrm>
                      <a:off x="0" y="0"/>
                      <a:ext cx="6402342" cy="9053952"/>
                    </a:xfrm>
                    <a:prstGeom prst="rect">
                      <a:avLst/>
                    </a:prstGeom>
                  </pic:spPr>
                </pic:pic>
              </a:graphicData>
            </a:graphic>
          </wp:inline>
        </w:drawing>
      </w:r>
    </w:p>
    <w:p w:rsidR="001954F9">
      <w:pPr>
        <w:jc w:val="center"/>
        <w:rPr>
          <w:b/>
          <w:bCs/>
          <w:sz w:val="28"/>
          <w:szCs w:val="28"/>
        </w:rPr>
        <w:sectPr>
          <w:headerReference w:type="default" r:id="rId19"/>
          <w:pgSz w:w="11906" w:h="16838"/>
          <w:pgMar w:top="142" w:right="0" w:bottom="0" w:left="113" w:header="709" w:footer="709" w:gutter="0"/>
          <w:cols w:space="708"/>
          <w:docGrid w:linePitch="360"/>
        </w:sectPr>
      </w:pPr>
    </w:p>
    <w:p w:rsidR="001954F9">
      <w:pPr>
        <w:pStyle w:val="S"/>
        <w:ind w:right="737" w:firstLine="0"/>
        <w:jc w:val="right"/>
        <w:rPr>
          <w:color w:val="000000"/>
        </w:rPr>
      </w:pPr>
      <w:r>
        <w:rPr>
          <w:color w:val="000000"/>
          <w:szCs w:val="28"/>
        </w:rPr>
        <w:t xml:space="preserve">ПРИЛОЖЕНИЕ </w:t>
      </w:r>
    </w:p>
    <w:p w:rsidR="001954F9">
      <w:pPr>
        <w:pStyle w:val="S"/>
        <w:ind w:firstLine="0"/>
        <w:jc w:val="right"/>
        <w:rPr>
          <w:color w:val="000000"/>
        </w:rPr>
      </w:pPr>
      <w:r>
        <w:rPr>
          <w:color w:val="000000"/>
          <w:szCs w:val="28"/>
        </w:rPr>
        <w:t>к чертежу красных линий.</w:t>
      </w:r>
    </w:p>
    <w:p w:rsidR="001954F9">
      <w:pPr>
        <w:pStyle w:val="S"/>
        <w:ind w:firstLine="0"/>
        <w:jc w:val="right"/>
        <w:rPr>
          <w:color w:val="000000"/>
          <w:szCs w:val="28"/>
        </w:rPr>
      </w:pPr>
      <w:r>
        <w:rPr>
          <w:szCs w:val="28"/>
        </w:rPr>
        <w:t>чертежу границ зон планируемого размещения линейных объектов</w:t>
      </w:r>
      <w:r>
        <w:rPr>
          <w:color w:val="000000"/>
          <w:szCs w:val="28"/>
        </w:rPr>
        <w:t>.</w:t>
      </w:r>
    </w:p>
    <w:p w:rsidR="001954F9">
      <w:pPr>
        <w:pStyle w:val="S"/>
        <w:jc w:val="right"/>
        <w:rPr>
          <w:color w:val="000000"/>
          <w:szCs w:val="28"/>
        </w:rPr>
      </w:pPr>
      <w:r>
        <w:rPr>
          <w:szCs w:val="28"/>
        </w:rPr>
        <w:t>чертежу границ зон планируемого размещения линейных объектов, подлежащих реконструкции в связи с изменением их местоположения</w:t>
      </w:r>
    </w:p>
    <w:p w:rsidR="001954F9">
      <w:pPr>
        <w:pStyle w:val="S"/>
        <w:ind w:firstLine="0"/>
        <w:jc w:val="center"/>
        <w:rPr>
          <w:color w:val="000000"/>
        </w:rPr>
      </w:pPr>
    </w:p>
    <w:p w:rsidR="001954F9">
      <w:pPr>
        <w:pStyle w:val="S"/>
        <w:ind w:firstLine="0"/>
        <w:jc w:val="center"/>
        <w:rPr>
          <w:color w:val="000000"/>
        </w:rPr>
      </w:pPr>
    </w:p>
    <w:p w:rsidR="001954F9">
      <w:pPr>
        <w:ind w:firstLine="709"/>
        <w:jc w:val="both"/>
        <w:rPr>
          <w:color w:val="000000"/>
          <w:szCs w:val="28"/>
        </w:rPr>
      </w:pPr>
      <w:r>
        <w:rPr>
          <w:color w:val="000000"/>
          <w:sz w:val="28"/>
          <w:szCs w:val="28"/>
        </w:rPr>
        <w:t>Постановлением Правительства Новосибирской области от 28.12.2011 №</w:t>
      </w:r>
      <w:r>
        <w:rPr>
          <w:color w:val="000000"/>
          <w:sz w:val="28"/>
          <w:szCs w:val="28"/>
          <w:lang w:val="en-US"/>
        </w:rPr>
        <w:t> </w:t>
      </w:r>
      <w:r>
        <w:rPr>
          <w:color w:val="000000"/>
          <w:sz w:val="28"/>
          <w:szCs w:val="28"/>
        </w:rPr>
        <w:t xml:space="preserve">608-п О введении в действие местной </w:t>
      </w:r>
      <w:r>
        <w:rPr>
          <w:sz w:val="28"/>
          <w:szCs w:val="28"/>
        </w:rPr>
        <w:t xml:space="preserve">системы </w:t>
      </w:r>
      <w:r>
        <w:rPr>
          <w:color w:val="000000"/>
          <w:sz w:val="28"/>
          <w:szCs w:val="28"/>
        </w:rPr>
        <w:t>координат Новосибирской области на территории Новосибирской области установлена местная система координат Новосибирской области, используемая для ведения Единого государственного реестра недвижимости.</w:t>
      </w:r>
    </w:p>
    <w:p w:rsidR="001954F9">
      <w:pPr>
        <w:pStyle w:val="S"/>
        <w:ind w:firstLine="0"/>
        <w:jc w:val="center"/>
        <w:rPr>
          <w:color w:val="000000"/>
          <w:szCs w:val="28"/>
        </w:rPr>
      </w:pPr>
    </w:p>
    <w:p w:rsidR="001954F9">
      <w:pPr>
        <w:jc w:val="center"/>
        <w:rPr>
          <w:sz w:val="28"/>
          <w:szCs w:val="28"/>
        </w:rPr>
      </w:pPr>
      <w:r>
        <w:rPr>
          <w:sz w:val="28"/>
          <w:szCs w:val="28"/>
        </w:rPr>
        <w:t>Перечень координат характерных точек устанавливаемых красных линий</w:t>
      </w:r>
    </w:p>
    <w:p w:rsidR="001954F9">
      <w:pPr>
        <w:jc w:val="center"/>
        <w:rPr>
          <w:sz w:val="28"/>
          <w:szCs w:val="28"/>
        </w:rPr>
      </w:pPr>
    </w:p>
    <w:p w:rsidR="001954F9">
      <w:pPr>
        <w:sectPr>
          <w:headerReference w:type="default" r:id="rId20"/>
          <w:type w:val="continuous"/>
          <w:pgSz w:w="11906" w:h="16838"/>
          <w:pgMar w:top="1134" w:right="567" w:bottom="1134" w:left="1418" w:header="709" w:footer="709" w:gutter="0"/>
          <w:pgNumType w:start="5"/>
          <w:cols w:space="708"/>
          <w:titlePg/>
          <w:docGrid w:linePitch="360"/>
        </w:sectPr>
      </w:pPr>
    </w:p>
    <w:tbl>
      <w:tblPr>
        <w:tblStyle w:val="TableGrid"/>
        <w:tblW w:w="0" w:type="auto"/>
        <w:tblLook w:val="04A0"/>
      </w:tblPr>
      <w:tblGrid>
        <w:gridCol w:w="1134"/>
        <w:gridCol w:w="1553"/>
        <w:gridCol w:w="1694"/>
      </w:tblGrid>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center"/>
          </w:tcPr>
          <w:p w:rsidR="001954F9">
            <w:pPr>
              <w:jc w:val="center"/>
              <w:rPr>
                <w:rFonts w:ascii="Times New Roman" w:hAnsi="Times New Roman"/>
              </w:rPr>
            </w:pPr>
            <w:r>
              <w:rPr>
                <w:rFonts w:ascii="Times New Roman" w:hAnsi="Times New Roman"/>
              </w:rPr>
              <w:t>№ точки</w:t>
            </w:r>
          </w:p>
        </w:tc>
        <w:tc>
          <w:tcPr>
            <w:tcW w:w="1553" w:type="dxa"/>
            <w:tcBorders>
              <w:top w:val="single" w:sz="4" w:space="0" w:color="000000"/>
              <w:left w:val="single" w:sz="4" w:space="0" w:color="000000"/>
              <w:bottom w:val="single" w:sz="4" w:space="0" w:color="000000"/>
              <w:right w:val="single" w:sz="4" w:space="0" w:color="000000"/>
            </w:tcBorders>
            <w:vAlign w:val="center"/>
          </w:tcPr>
          <w:p w:rsidR="001954F9">
            <w:pPr>
              <w:jc w:val="center"/>
              <w:rPr>
                <w:rFonts w:ascii="Times New Roman" w:hAnsi="Times New Roman"/>
              </w:rPr>
            </w:pPr>
            <w:r>
              <w:rPr>
                <w:rFonts w:ascii="Times New Roman" w:hAnsi="Times New Roman"/>
                <w:lang w:val="en-US"/>
              </w:rPr>
              <w:t>X</w:t>
            </w:r>
            <w:r>
              <w:rPr>
                <w:rFonts w:ascii="Times New Roman" w:hAnsi="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vAlign w:val="center"/>
          </w:tcPr>
          <w:p w:rsidR="001954F9">
            <w:pPr>
              <w:jc w:val="center"/>
              <w:rPr>
                <w:rFonts w:ascii="Times New Roman" w:hAnsi="Times New Roman"/>
                <w:lang w:val="en-US"/>
              </w:rPr>
            </w:pPr>
            <w:r>
              <w:rPr>
                <w:rFonts w:ascii="Times New Roman" w:hAnsi="Times New Roman"/>
                <w:lang w:val="en-US"/>
              </w:rPr>
              <w:t>Y</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center"/>
          </w:tcPr>
          <w:p w:rsidR="001954F9">
            <w:pPr>
              <w:jc w:val="center"/>
              <w:rPr>
                <w:rFonts w:ascii="Times New Roman" w:hAnsi="Times New Roman"/>
                <w:color w:val="000000"/>
              </w:rPr>
            </w:pPr>
            <w:r>
              <w:rPr>
                <w:rFonts w:ascii="Times New Roman" w:hAnsi="Times New Roman"/>
                <w:color w:val="000000"/>
              </w:rPr>
              <w:t>1</w:t>
            </w:r>
          </w:p>
        </w:tc>
        <w:tc>
          <w:tcPr>
            <w:tcW w:w="1553" w:type="dxa"/>
            <w:tcBorders>
              <w:top w:val="single" w:sz="4" w:space="0" w:color="000000"/>
              <w:left w:val="single" w:sz="4" w:space="0" w:color="000000"/>
              <w:bottom w:val="single" w:sz="4" w:space="0" w:color="000000"/>
              <w:right w:val="single" w:sz="4" w:space="0" w:color="000000"/>
            </w:tcBorders>
            <w:vAlign w:val="center"/>
          </w:tcPr>
          <w:p w:rsidR="001954F9">
            <w:pPr>
              <w:jc w:val="center"/>
              <w:rPr>
                <w:rFonts w:ascii="Times New Roman" w:hAnsi="Times New Roman"/>
                <w:lang w:val="en-US"/>
              </w:rPr>
            </w:pPr>
            <w:r>
              <w:rPr>
                <w:rFonts w:ascii="Times New Roman" w:hAnsi="Times New Roman"/>
                <w:lang w:val="en-US"/>
              </w:rPr>
              <w:t>2</w:t>
            </w:r>
          </w:p>
        </w:tc>
        <w:tc>
          <w:tcPr>
            <w:tcW w:w="1694" w:type="dxa"/>
            <w:tcBorders>
              <w:top w:val="single" w:sz="4" w:space="0" w:color="000000"/>
              <w:left w:val="single" w:sz="4" w:space="0" w:color="000000"/>
              <w:bottom w:val="single" w:sz="4" w:space="0" w:color="000000"/>
              <w:right w:val="single" w:sz="4" w:space="0" w:color="000000"/>
            </w:tcBorders>
            <w:vAlign w:val="center"/>
          </w:tcPr>
          <w:p w:rsidR="001954F9">
            <w:pPr>
              <w:jc w:val="center"/>
              <w:rPr>
                <w:rFonts w:ascii="Times New Roman" w:hAnsi="Times New Roman"/>
                <w:lang w:val="en-US"/>
              </w:rPr>
            </w:pPr>
            <w:r>
              <w:rPr>
                <w:rFonts w:ascii="Times New Roman" w:hAnsi="Times New Roman"/>
                <w:lang w:val="en-US"/>
              </w:rPr>
              <w:t>3</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507844.710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4213596.800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508180.500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4213750.680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508200.880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4213758.860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4</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508234.790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4213768.240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5</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508267.220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4213769.970</w:t>
            </w:r>
          </w:p>
        </w:tc>
      </w:tr>
      <w:tr>
        <w:tblPrEx>
          <w:tblW w:w="0" w:type="auto"/>
          <w:tblLook w:val="04A0"/>
        </w:tblPrEx>
        <w:trPr>
          <w:trHeight w:val="283"/>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6</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508298.070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4213764.990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7</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508326.770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4213751.880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8</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508734.170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4213562.440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9</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508759.630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4213555.200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10</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508784.930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4213548.000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11</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508846.710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4213545.690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12</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508870.190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4213517.640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13</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508898.700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4213490.600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14</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508906.370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4213487.060</w:t>
            </w:r>
          </w:p>
        </w:tc>
      </w:tr>
      <w:tr>
        <w:tblPrEx>
          <w:tblW w:w="0" w:type="auto"/>
          <w:tblLook w:val="04A0"/>
        </w:tblPrEx>
        <w:trPr>
          <w:trHeight w:val="70"/>
        </w:trPr>
        <w:tc>
          <w:tcPr>
            <w:tcW w:w="1134" w:type="dxa"/>
            <w:tcBorders>
              <w:top w:val="single" w:sz="4" w:space="0" w:color="000000"/>
              <w:left w:val="single" w:sz="4" w:space="0" w:color="000000"/>
              <w:bottom w:val="single" w:sz="4" w:space="0" w:color="000000"/>
              <w:right w:val="single" w:sz="4" w:space="0" w:color="000000"/>
            </w:tcBorders>
          </w:tcPr>
          <w:p w:rsidR="001954F9">
            <w:pPr>
              <w:rPr>
                <w:rFonts w:ascii="Times New Roman" w:hAnsi="Times New Roman"/>
                <w:color w:val="000000"/>
                <w:sz w:val="2"/>
                <w:szCs w:val="2"/>
              </w:rPr>
            </w:pPr>
          </w:p>
        </w:tc>
        <w:tc>
          <w:tcPr>
            <w:tcW w:w="1553" w:type="dxa"/>
            <w:tcBorders>
              <w:top w:val="single" w:sz="4" w:space="0" w:color="000000"/>
              <w:left w:val="single" w:sz="4" w:space="0" w:color="000000"/>
              <w:bottom w:val="single" w:sz="4" w:space="0" w:color="000000"/>
              <w:right w:val="single" w:sz="4" w:space="0" w:color="000000"/>
            </w:tcBorders>
          </w:tcPr>
          <w:p w:rsidR="001954F9">
            <w:pPr>
              <w:rPr>
                <w:rFonts w:ascii="Times New Roman" w:hAnsi="Times New Roman"/>
                <w:color w:val="000000"/>
                <w:sz w:val="2"/>
                <w:szCs w:val="2"/>
              </w:rPr>
            </w:pPr>
          </w:p>
        </w:tc>
        <w:tc>
          <w:tcPr>
            <w:tcW w:w="1694" w:type="dxa"/>
            <w:tcBorders>
              <w:top w:val="single" w:sz="4" w:space="0" w:color="000000"/>
              <w:left w:val="single" w:sz="4" w:space="0" w:color="000000"/>
              <w:bottom w:val="single" w:sz="4" w:space="0" w:color="000000"/>
              <w:right w:val="single" w:sz="4" w:space="0" w:color="000000"/>
            </w:tcBorders>
          </w:tcPr>
          <w:p w:rsidR="001954F9">
            <w:pPr>
              <w:rPr>
                <w:rFonts w:ascii="Times New Roman" w:hAnsi="Times New Roman"/>
                <w:color w:val="000000"/>
                <w:sz w:val="2"/>
                <w:szCs w:val="2"/>
              </w:rPr>
            </w:pPr>
          </w:p>
        </w:tc>
      </w:tr>
      <w:tr>
        <w:tblPrEx>
          <w:tblW w:w="0" w:type="auto"/>
          <w:tblLook w:val="04A0"/>
        </w:tblPrEx>
        <w:trPr>
          <w:trHeight w:val="283"/>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15</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508904.690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4213535.340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16</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508904.820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4213553.250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17</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508939.680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4213563.420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18</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508984.190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4213582.410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19</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509044.270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4213622.790</w:t>
            </w:r>
          </w:p>
        </w:tc>
      </w:tr>
      <w:tr>
        <w:tblPrEx>
          <w:tblW w:w="0" w:type="auto"/>
          <w:tblLook w:val="04A0"/>
        </w:tblPrEx>
        <w:trPr>
          <w:trHeight w:val="283"/>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20</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509150.730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4213725.000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21</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509217.710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4213779.990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22</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509229.900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4213791.400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23</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509277.390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4213835.850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24</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509286.160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4213844.060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25</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509320.450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4213872.730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26</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509323.610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4213875.360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27</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509327.370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4213873.570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28</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509479.230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4213968.130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29</w:t>
            </w:r>
          </w:p>
        </w:tc>
        <w:tc>
          <w:tcPr>
            <w:tcW w:w="1553"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509576.090</w:t>
            </w:r>
          </w:p>
        </w:tc>
        <w:tc>
          <w:tcPr>
            <w:tcW w:w="1694" w:type="dxa"/>
            <w:tcBorders>
              <w:top w:val="single" w:sz="4" w:space="0" w:color="000000"/>
              <w:left w:val="single" w:sz="4" w:space="0" w:color="000000"/>
              <w:bottom w:val="single" w:sz="4" w:space="0" w:color="000000"/>
              <w:right w:val="single" w:sz="4" w:space="0" w:color="000000"/>
            </w:tcBorders>
          </w:tcPr>
          <w:p w:rsidR="001954F9">
            <w:pPr>
              <w:jc w:val="center"/>
              <w:rPr>
                <w:rFonts w:ascii="Times New Roman" w:hAnsi="Times New Roman"/>
                <w:color w:val="000000"/>
              </w:rPr>
            </w:pPr>
            <w:r>
              <w:rPr>
                <w:rFonts w:ascii="Times New Roman" w:hAnsi="Times New Roman"/>
                <w:color w:val="000000"/>
              </w:rPr>
              <w:t>4214030.580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30</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509490.720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4214026.620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31</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509480.110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4214019.450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32</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509365.890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4213942.310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33</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509323.830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4213916.120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34</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509274.540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4213879.250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35</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509245.500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4213851.600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36</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509067.250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4213688.950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37</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508975.160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4213614.340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38</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508900.240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4213585.640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39</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508815.030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4213579.100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40</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508772.740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4213585.790</w:t>
            </w:r>
          </w:p>
        </w:tc>
      </w:tr>
      <w:tr>
        <w:tblPrEx>
          <w:tblW w:w="0" w:type="auto"/>
          <w:tblLook w:val="04A0"/>
        </w:tblPrEx>
        <w:trPr>
          <w:trHeight w:val="268"/>
        </w:trPr>
        <w:tc>
          <w:tcPr>
            <w:tcW w:w="113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cs="Calibri"/>
                <w:color w:val="000000"/>
              </w:rPr>
              <w:t>41</w:t>
            </w:r>
          </w:p>
        </w:tc>
        <w:tc>
          <w:tcPr>
            <w:tcW w:w="1553"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508727.520</w:t>
            </w:r>
          </w:p>
        </w:tc>
        <w:tc>
          <w:tcPr>
            <w:tcW w:w="1694" w:type="dxa"/>
            <w:tcBorders>
              <w:top w:val="single" w:sz="4" w:space="0" w:color="000000"/>
              <w:left w:val="single" w:sz="4" w:space="0" w:color="000000"/>
              <w:bottom w:val="single" w:sz="4" w:space="0" w:color="000000"/>
              <w:right w:val="single" w:sz="4" w:space="0" w:color="000000"/>
            </w:tcBorders>
            <w:vAlign w:val="bottom"/>
          </w:tcPr>
          <w:p w:rsidR="001954F9">
            <w:pPr>
              <w:jc w:val="center"/>
              <w:rPr>
                <w:rFonts w:ascii="Times New Roman" w:hAnsi="Times New Roman"/>
                <w:color w:val="000000"/>
              </w:rPr>
            </w:pPr>
            <w:r>
              <w:rPr>
                <w:rFonts w:ascii="Times New Roman" w:hAnsi="Times New Roman"/>
                <w:color w:val="000000"/>
              </w:rPr>
              <w:t>4213599.100</w:t>
            </w:r>
          </w:p>
        </w:tc>
      </w:tr>
    </w:tbl>
    <w:p w:rsidR="001954F9">
      <w:pPr>
        <w:sectPr>
          <w:headerReference w:type="default" r:id="rId21"/>
          <w:type w:val="continuous"/>
          <w:pgSz w:w="11906" w:h="16838"/>
          <w:pgMar w:top="1134" w:right="567" w:bottom="1134" w:left="1418" w:header="709" w:footer="709" w:gutter="0"/>
          <w:pgNumType w:start="6"/>
          <w:cols w:num="2" w:space="709"/>
          <w:docGrid w:linePitch="360"/>
        </w:sectPr>
      </w:pPr>
    </w:p>
    <w:p w:rsidR="001954F9">
      <w:pPr>
        <w:keepNext/>
        <w:spacing w:before="120" w:after="240"/>
        <w:jc w:val="center"/>
        <w:outlineLvl w:val="0"/>
        <w:rPr>
          <w:b/>
          <w:bCs/>
          <w:sz w:val="28"/>
          <w:szCs w:val="28"/>
        </w:rPr>
      </w:pPr>
    </w:p>
    <w:p w:rsidR="001954F9">
      <w:pPr>
        <w:keepNext/>
        <w:spacing w:before="120" w:after="240"/>
        <w:jc w:val="center"/>
        <w:outlineLvl w:val="0"/>
        <w:rPr>
          <w:b/>
          <w:bCs/>
          <w:sz w:val="28"/>
          <w:szCs w:val="28"/>
        </w:rPr>
        <w:sectPr>
          <w:headerReference w:type="default" r:id="rId22"/>
          <w:type w:val="continuous"/>
          <w:pgSz w:w="11906" w:h="16838"/>
          <w:pgMar w:top="1134" w:right="567" w:bottom="1134" w:left="1418" w:header="709" w:footer="709" w:gutter="0"/>
          <w:pgNumType w:start="6"/>
          <w:cols w:space="708"/>
          <w:docGrid w:linePitch="360"/>
        </w:sectPr>
      </w:pPr>
    </w:p>
    <w:p w:rsidR="001954F9">
      <w:pPr>
        <w:keepNext/>
        <w:spacing w:before="120" w:after="240"/>
        <w:jc w:val="center"/>
        <w:outlineLvl w:val="0"/>
        <w:rPr>
          <w:b/>
          <w:bCs/>
          <w:sz w:val="28"/>
          <w:szCs w:val="28"/>
        </w:rPr>
      </w:pPr>
      <w:r>
        <w:rPr>
          <w:b/>
          <w:sz w:val="28"/>
          <w:szCs w:val="28"/>
          <w:lang w:val="en-US"/>
        </w:rPr>
        <w:t>II</w:t>
      </w:r>
      <w:r>
        <w:rPr>
          <w:b/>
          <w:sz w:val="28"/>
          <w:szCs w:val="28"/>
        </w:rPr>
        <w:t>. Положение о размещении линейных объектов</w:t>
      </w:r>
    </w:p>
    <w:p w:rsidR="001954F9">
      <w:pPr>
        <w:pStyle w:val="Heading1"/>
        <w:numPr>
          <w:ilvl w:val="0"/>
          <w:numId w:val="1"/>
        </w:numPr>
        <w:rPr>
          <w:b w:val="0"/>
        </w:rPr>
      </w:pPr>
      <w:bookmarkStart w:id="1" w:name="_Toc119565582"/>
      <w: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p>
    <w:p w:rsidR="001954F9">
      <w:pPr>
        <w:ind w:firstLine="709"/>
        <w:jc w:val="both"/>
        <w:rPr>
          <w:sz w:val="28"/>
          <w:szCs w:val="28"/>
        </w:rPr>
      </w:pPr>
    </w:p>
    <w:p w:rsidR="001954F9">
      <w:pPr>
        <w:ind w:firstLine="709"/>
        <w:jc w:val="both"/>
        <w:rPr>
          <w:color w:val="FF0000"/>
          <w:sz w:val="28"/>
          <w:szCs w:val="28"/>
        </w:rPr>
      </w:pPr>
      <w:r>
        <w:rPr>
          <w:sz w:val="28"/>
          <w:szCs w:val="28"/>
        </w:rPr>
        <w:t xml:space="preserve">В соответствии с постановлением администрации Новосибирской области от 18.02.2010 № 65-па «Об утверждении перечня автомобильных дорог общего пользования регионального и межмуниципального значения, относящихся к государственной собственности Новосибирской области» автомобильная дорога «Новосибирск - Кочки - Павлодар (в пред. РФ)» (далее – автомобильная дорога К-17р) является автомобильной дорогой регионального значения. </w:t>
      </w:r>
    </w:p>
    <w:p w:rsidR="001954F9">
      <w:pPr>
        <w:ind w:firstLine="709"/>
        <w:jc w:val="right"/>
        <w:rPr>
          <w:sz w:val="28"/>
          <w:szCs w:val="28"/>
        </w:rPr>
      </w:pPr>
      <w:r>
        <w:rPr>
          <w:sz w:val="28"/>
          <w:szCs w:val="28"/>
        </w:rPr>
        <w:t>Таблица № 1</w:t>
      </w:r>
    </w:p>
    <w:p w:rsidR="001954F9">
      <w:pPr>
        <w:ind w:firstLine="709"/>
        <w:jc w:val="right"/>
        <w:rPr>
          <w:sz w:val="28"/>
          <w:szCs w:val="28"/>
        </w:rPr>
      </w:pPr>
    </w:p>
    <w:p w:rsidR="001954F9">
      <w:pPr>
        <w:pStyle w:val="a12"/>
        <w:ind w:firstLine="0"/>
        <w:jc w:val="center"/>
        <w:rPr>
          <w:sz w:val="28"/>
          <w:szCs w:val="28"/>
        </w:rPr>
      </w:pPr>
      <w:r>
        <w:rPr>
          <w:rFonts w:eastAsia="Calibri"/>
          <w:sz w:val="28"/>
          <w:szCs w:val="28"/>
          <w:lang w:eastAsia="en-US"/>
        </w:rPr>
        <w:t xml:space="preserve">Основные технические характеристики </w:t>
      </w:r>
    </w:p>
    <w:p w:rsidR="001954F9">
      <w:pPr>
        <w:pStyle w:val="a12"/>
        <w:ind w:firstLine="709"/>
        <w:rPr>
          <w:color w:val="FF0000"/>
          <w:sz w:val="28"/>
          <w:szCs w:val="28"/>
          <w:highlight w:val="yellow"/>
        </w:rPr>
      </w:pPr>
    </w:p>
    <w:tbl>
      <w:tblPr>
        <w:tblW w:w="455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4"/>
        <w:gridCol w:w="4295"/>
        <w:gridCol w:w="948"/>
        <w:gridCol w:w="3188"/>
      </w:tblGrid>
      <w:tr>
        <w:tblPrEx>
          <w:tblW w:w="455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Ex>
        <w:trPr>
          <w:trHeight w:val="340"/>
          <w:jc w:val="center"/>
        </w:trPr>
        <w:tc>
          <w:tcPr>
            <w:tcW w:w="329"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 п/п</w:t>
            </w:r>
          </w:p>
        </w:tc>
        <w:tc>
          <w:tcPr>
            <w:tcW w:w="2380"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Наименование параметра</w:t>
            </w:r>
          </w:p>
        </w:tc>
        <w:tc>
          <w:tcPr>
            <w:tcW w:w="525"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Ед. изм.</w:t>
            </w:r>
          </w:p>
        </w:tc>
        <w:tc>
          <w:tcPr>
            <w:tcW w:w="1766" w:type="pct"/>
            <w:tcBorders>
              <w:top w:val="single" w:sz="4" w:space="0" w:color="000000"/>
              <w:left w:val="single" w:sz="4" w:space="0" w:color="000000"/>
              <w:bottom w:val="single" w:sz="4" w:space="0" w:color="000000"/>
              <w:right w:val="single" w:sz="4" w:space="0" w:color="000000"/>
            </w:tcBorders>
            <w:vAlign w:val="center"/>
          </w:tcPr>
          <w:p w:rsidR="001954F9">
            <w:pPr>
              <w:widowControl w:val="0"/>
              <w:jc w:val="center"/>
              <w:rPr>
                <w:sz w:val="28"/>
                <w:szCs w:val="28"/>
              </w:rPr>
            </w:pPr>
            <w:r>
              <w:rPr>
                <w:sz w:val="28"/>
                <w:szCs w:val="28"/>
              </w:rPr>
              <w:t>Параметры</w:t>
            </w:r>
          </w:p>
        </w:tc>
      </w:tr>
      <w:tr>
        <w:tblPrEx>
          <w:tblW w:w="4553" w:type="pct"/>
          <w:jc w:val="center"/>
          <w:tblLook w:val="01E0"/>
        </w:tblPrEx>
        <w:trPr>
          <w:trHeight w:val="340"/>
          <w:jc w:val="center"/>
        </w:trPr>
        <w:tc>
          <w:tcPr>
            <w:tcW w:w="329" w:type="pct"/>
            <w:tcBorders>
              <w:top w:val="single" w:sz="4" w:space="0" w:color="000000"/>
              <w:left w:val="single" w:sz="4" w:space="0" w:color="000000"/>
              <w:bottom w:val="single" w:sz="4" w:space="0" w:color="000000"/>
              <w:right w:val="single" w:sz="4" w:space="0" w:color="000000"/>
            </w:tcBorders>
            <w:vAlign w:val="center"/>
          </w:tcPr>
          <w:p w:rsidR="001954F9">
            <w:pPr>
              <w:widowControl w:val="0"/>
              <w:jc w:val="center"/>
              <w:rPr>
                <w:sz w:val="28"/>
                <w:szCs w:val="28"/>
                <w:lang w:val="en-US"/>
              </w:rPr>
            </w:pPr>
            <w:r>
              <w:rPr>
                <w:sz w:val="28"/>
                <w:szCs w:val="28"/>
                <w:lang w:val="en-US"/>
              </w:rPr>
              <w:t>1</w:t>
            </w:r>
          </w:p>
        </w:tc>
        <w:tc>
          <w:tcPr>
            <w:tcW w:w="2380"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lang w:val="en-US"/>
              </w:rPr>
            </w:pPr>
            <w:r>
              <w:rPr>
                <w:sz w:val="28"/>
                <w:szCs w:val="28"/>
                <w:lang w:val="en-US"/>
              </w:rPr>
              <w:t>2</w:t>
            </w:r>
          </w:p>
        </w:tc>
        <w:tc>
          <w:tcPr>
            <w:tcW w:w="525"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lang w:val="en-US"/>
              </w:rPr>
            </w:pPr>
            <w:r>
              <w:rPr>
                <w:sz w:val="28"/>
                <w:szCs w:val="28"/>
                <w:lang w:val="en-US"/>
              </w:rPr>
              <w:t>3</w:t>
            </w:r>
          </w:p>
        </w:tc>
        <w:tc>
          <w:tcPr>
            <w:tcW w:w="1766" w:type="pct"/>
            <w:tcBorders>
              <w:top w:val="single" w:sz="4" w:space="0" w:color="000000"/>
              <w:left w:val="single" w:sz="4" w:space="0" w:color="000000"/>
              <w:bottom w:val="single" w:sz="4" w:space="0" w:color="000000"/>
              <w:right w:val="single" w:sz="4" w:space="0" w:color="000000"/>
            </w:tcBorders>
            <w:vAlign w:val="center"/>
          </w:tcPr>
          <w:p w:rsidR="001954F9">
            <w:pPr>
              <w:widowControl w:val="0"/>
              <w:jc w:val="center"/>
              <w:rPr>
                <w:sz w:val="28"/>
                <w:szCs w:val="28"/>
                <w:lang w:val="en-US"/>
              </w:rPr>
            </w:pPr>
            <w:r>
              <w:rPr>
                <w:sz w:val="28"/>
                <w:szCs w:val="28"/>
                <w:lang w:val="en-US"/>
              </w:rPr>
              <w:t>4</w:t>
            </w:r>
          </w:p>
        </w:tc>
      </w:tr>
      <w:tr>
        <w:tblPrEx>
          <w:tblW w:w="4553" w:type="pct"/>
          <w:jc w:val="center"/>
          <w:tblLook w:val="01E0"/>
        </w:tblPrEx>
        <w:trPr>
          <w:trHeight w:val="340"/>
          <w:jc w:val="center"/>
        </w:trPr>
        <w:tc>
          <w:tcPr>
            <w:tcW w:w="329" w:type="pct"/>
            <w:tcBorders>
              <w:top w:val="single" w:sz="4" w:space="0" w:color="000000"/>
              <w:left w:val="single" w:sz="4" w:space="0" w:color="000000"/>
              <w:bottom w:val="single" w:sz="4" w:space="0" w:color="000000"/>
              <w:right w:val="single" w:sz="4" w:space="0" w:color="000000"/>
            </w:tcBorders>
            <w:vAlign w:val="center"/>
          </w:tcPr>
          <w:p w:rsidR="001954F9">
            <w:pPr>
              <w:widowControl w:val="0"/>
              <w:jc w:val="center"/>
              <w:rPr>
                <w:sz w:val="28"/>
                <w:szCs w:val="28"/>
              </w:rPr>
            </w:pPr>
            <w:r>
              <w:rPr>
                <w:sz w:val="28"/>
                <w:szCs w:val="28"/>
              </w:rPr>
              <w:t>1</w:t>
            </w:r>
          </w:p>
        </w:tc>
        <w:tc>
          <w:tcPr>
            <w:tcW w:w="2380" w:type="pct"/>
            <w:tcBorders>
              <w:top w:val="single" w:sz="4" w:space="0" w:color="000000"/>
              <w:left w:val="single" w:sz="4" w:space="0" w:color="000000"/>
              <w:bottom w:val="single" w:sz="4" w:space="0" w:color="000000"/>
              <w:right w:val="single" w:sz="4" w:space="0" w:color="000000"/>
            </w:tcBorders>
            <w:vAlign w:val="center"/>
          </w:tcPr>
          <w:p w:rsidR="001954F9">
            <w:pPr>
              <w:rPr>
                <w:sz w:val="28"/>
                <w:szCs w:val="28"/>
              </w:rPr>
            </w:pPr>
            <w:r>
              <w:rPr>
                <w:sz w:val="28"/>
                <w:szCs w:val="28"/>
              </w:rPr>
              <w:t>Вид строительства</w:t>
            </w:r>
          </w:p>
        </w:tc>
        <w:tc>
          <w:tcPr>
            <w:tcW w:w="525"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w:t>
            </w:r>
          </w:p>
        </w:tc>
        <w:tc>
          <w:tcPr>
            <w:tcW w:w="1766" w:type="pct"/>
            <w:tcBorders>
              <w:top w:val="single" w:sz="4" w:space="0" w:color="000000"/>
              <w:left w:val="single" w:sz="4" w:space="0" w:color="000000"/>
              <w:bottom w:val="single" w:sz="4" w:space="0" w:color="000000"/>
              <w:right w:val="single" w:sz="4" w:space="0" w:color="000000"/>
            </w:tcBorders>
            <w:vAlign w:val="center"/>
          </w:tcPr>
          <w:p w:rsidR="001954F9">
            <w:pPr>
              <w:widowControl w:val="0"/>
              <w:jc w:val="center"/>
              <w:rPr>
                <w:sz w:val="28"/>
                <w:szCs w:val="28"/>
              </w:rPr>
            </w:pPr>
            <w:r>
              <w:rPr>
                <w:sz w:val="28"/>
                <w:szCs w:val="28"/>
              </w:rPr>
              <w:t>Реконструкция</w:t>
            </w:r>
          </w:p>
        </w:tc>
      </w:tr>
      <w:tr>
        <w:tblPrEx>
          <w:tblW w:w="4553" w:type="pct"/>
          <w:jc w:val="center"/>
          <w:tblLook w:val="01E0"/>
        </w:tblPrEx>
        <w:trPr>
          <w:trHeight w:val="340"/>
          <w:jc w:val="center"/>
        </w:trPr>
        <w:tc>
          <w:tcPr>
            <w:tcW w:w="329" w:type="pct"/>
            <w:tcBorders>
              <w:top w:val="single" w:sz="4" w:space="0" w:color="000000"/>
              <w:left w:val="single" w:sz="4" w:space="0" w:color="000000"/>
              <w:right w:val="single" w:sz="4" w:space="0" w:color="000000"/>
            </w:tcBorders>
            <w:vAlign w:val="center"/>
          </w:tcPr>
          <w:p w:rsidR="001954F9">
            <w:pPr>
              <w:widowControl w:val="0"/>
              <w:jc w:val="center"/>
              <w:rPr>
                <w:sz w:val="28"/>
                <w:szCs w:val="28"/>
              </w:rPr>
            </w:pPr>
            <w:r>
              <w:rPr>
                <w:sz w:val="28"/>
                <w:szCs w:val="28"/>
              </w:rPr>
              <w:t>2</w:t>
            </w:r>
          </w:p>
        </w:tc>
        <w:tc>
          <w:tcPr>
            <w:tcW w:w="2380" w:type="pct"/>
            <w:tcBorders>
              <w:top w:val="single" w:sz="4" w:space="0" w:color="000000"/>
              <w:left w:val="single" w:sz="4" w:space="0" w:color="000000"/>
              <w:bottom w:val="single" w:sz="4" w:space="0" w:color="000000"/>
              <w:right w:val="single" w:sz="4" w:space="0" w:color="000000"/>
            </w:tcBorders>
            <w:vAlign w:val="center"/>
          </w:tcPr>
          <w:p w:rsidR="001954F9">
            <w:pPr>
              <w:rPr>
                <w:sz w:val="28"/>
                <w:szCs w:val="28"/>
              </w:rPr>
            </w:pPr>
            <w:r>
              <w:rPr>
                <w:sz w:val="28"/>
                <w:szCs w:val="28"/>
              </w:rPr>
              <w:t>Протяженность участка реконструкции</w:t>
            </w:r>
          </w:p>
        </w:tc>
        <w:tc>
          <w:tcPr>
            <w:tcW w:w="525" w:type="pct"/>
            <w:tcBorders>
              <w:top w:val="single" w:sz="4" w:space="0" w:color="000000"/>
              <w:left w:val="single" w:sz="4" w:space="0" w:color="000000"/>
              <w:right w:val="single" w:sz="4" w:space="0" w:color="000000"/>
            </w:tcBorders>
            <w:vAlign w:val="center"/>
          </w:tcPr>
          <w:p w:rsidR="001954F9">
            <w:pPr>
              <w:jc w:val="center"/>
              <w:rPr>
                <w:sz w:val="28"/>
                <w:szCs w:val="28"/>
              </w:rPr>
            </w:pPr>
            <w:r>
              <w:rPr>
                <w:sz w:val="28"/>
                <w:szCs w:val="28"/>
              </w:rPr>
              <w:t>км</w:t>
            </w:r>
          </w:p>
        </w:tc>
        <w:tc>
          <w:tcPr>
            <w:tcW w:w="1766"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p>
          <w:p w:rsidR="001954F9">
            <w:pPr>
              <w:jc w:val="center"/>
              <w:rPr>
                <w:sz w:val="28"/>
                <w:szCs w:val="28"/>
              </w:rPr>
            </w:pPr>
            <w:r>
              <w:rPr>
                <w:sz w:val="28"/>
                <w:szCs w:val="28"/>
              </w:rPr>
              <w:t>0,1849</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widowControl w:val="0"/>
              <w:jc w:val="center"/>
              <w:rPr>
                <w:sz w:val="28"/>
                <w:szCs w:val="28"/>
              </w:rPr>
            </w:pPr>
            <w:r>
              <w:rPr>
                <w:sz w:val="28"/>
                <w:szCs w:val="28"/>
              </w:rPr>
              <w:t>3</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Техническая категория</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w:t>
            </w:r>
          </w:p>
        </w:tc>
        <w:tc>
          <w:tcPr>
            <w:tcW w:w="1766" w:type="pct"/>
            <w:tcBorders>
              <w:top w:val="single" w:sz="4"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lang w:val="en-US"/>
              </w:rPr>
              <w:t>III</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widowControl w:val="0"/>
              <w:jc w:val="center"/>
              <w:rPr>
                <w:sz w:val="28"/>
                <w:szCs w:val="28"/>
              </w:rPr>
            </w:pPr>
            <w:r>
              <w:rPr>
                <w:sz w:val="28"/>
                <w:szCs w:val="28"/>
              </w:rPr>
              <w:t>4</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Расчетная скорость</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км/ч</w:t>
            </w:r>
          </w:p>
        </w:tc>
        <w:tc>
          <w:tcPr>
            <w:tcW w:w="1766" w:type="pct"/>
            <w:tcBorders>
              <w:top w:val="single" w:sz="4" w:space="0" w:color="000000"/>
              <w:left w:val="single" w:sz="4" w:space="0" w:color="000000"/>
              <w:bottom w:val="single" w:sz="6" w:space="0" w:color="000000"/>
              <w:right w:val="single" w:sz="4" w:space="0" w:color="000000"/>
            </w:tcBorders>
            <w:vAlign w:val="center"/>
          </w:tcPr>
          <w:p w:rsidR="001954F9">
            <w:pPr>
              <w:jc w:val="center"/>
              <w:rPr>
                <w:sz w:val="28"/>
                <w:szCs w:val="28"/>
                <w:lang w:val="en-US"/>
              </w:rPr>
            </w:pPr>
            <w:r>
              <w:rPr>
                <w:sz w:val="28"/>
                <w:szCs w:val="28"/>
                <w:lang w:val="en-US"/>
              </w:rPr>
              <w:t>100</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widowControl w:val="0"/>
              <w:jc w:val="center"/>
              <w:rPr>
                <w:sz w:val="28"/>
                <w:szCs w:val="28"/>
              </w:rPr>
            </w:pPr>
            <w:r>
              <w:rPr>
                <w:sz w:val="28"/>
                <w:szCs w:val="28"/>
              </w:rPr>
              <w:t>5</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Количество полос движения</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шт</w:t>
            </w:r>
          </w:p>
        </w:tc>
        <w:tc>
          <w:tcPr>
            <w:tcW w:w="1766" w:type="pct"/>
            <w:tcBorders>
              <w:top w:val="single" w:sz="4"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2</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widowControl w:val="0"/>
              <w:jc w:val="center"/>
              <w:rPr>
                <w:sz w:val="28"/>
                <w:szCs w:val="28"/>
              </w:rPr>
            </w:pPr>
            <w:r>
              <w:rPr>
                <w:sz w:val="28"/>
                <w:szCs w:val="28"/>
              </w:rPr>
              <w:t>6</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Ширина проезжей части</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м</w:t>
            </w:r>
          </w:p>
        </w:tc>
        <w:tc>
          <w:tcPr>
            <w:tcW w:w="1766" w:type="pct"/>
            <w:tcBorders>
              <w:top w:val="single" w:sz="4"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7,0</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widowControl w:val="0"/>
              <w:jc w:val="center"/>
              <w:rPr>
                <w:sz w:val="28"/>
                <w:szCs w:val="28"/>
              </w:rPr>
            </w:pPr>
            <w:r>
              <w:rPr>
                <w:sz w:val="28"/>
                <w:szCs w:val="28"/>
              </w:rPr>
              <w:t>7</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Ширина земляного полотна</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м</w:t>
            </w:r>
          </w:p>
        </w:tc>
        <w:tc>
          <w:tcPr>
            <w:tcW w:w="1766" w:type="pct"/>
            <w:tcBorders>
              <w:top w:val="single" w:sz="4"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12,0</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8</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Тип дорожной одежды</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w:t>
            </w:r>
          </w:p>
        </w:tc>
        <w:tc>
          <w:tcPr>
            <w:tcW w:w="1766" w:type="pct"/>
            <w:tcBorders>
              <w:top w:val="single" w:sz="4" w:space="0" w:color="000000"/>
              <w:left w:val="single" w:sz="4" w:space="0" w:color="000000"/>
              <w:bottom w:val="single" w:sz="6" w:space="0" w:color="000000"/>
              <w:right w:val="single" w:sz="4" w:space="0" w:color="000000"/>
            </w:tcBorders>
            <w:vAlign w:val="center"/>
          </w:tcPr>
          <w:p w:rsidR="001954F9">
            <w:pPr>
              <w:tabs>
                <w:tab w:val="center" w:pos="1551"/>
              </w:tabs>
              <w:jc w:val="center"/>
              <w:rPr>
                <w:sz w:val="28"/>
                <w:szCs w:val="28"/>
              </w:rPr>
            </w:pPr>
            <w:r>
              <w:rPr>
                <w:sz w:val="28"/>
                <w:szCs w:val="28"/>
              </w:rPr>
              <w:t xml:space="preserve">капитальный </w:t>
            </w:r>
          </w:p>
        </w:tc>
      </w:tr>
      <w:tr>
        <w:tblPrEx>
          <w:tblW w:w="4553" w:type="pct"/>
          <w:jc w:val="center"/>
          <w:tblLook w:val="01E0"/>
        </w:tblPrEx>
        <w:trPr>
          <w:trHeight w:val="340"/>
          <w:jc w:val="center"/>
        </w:trPr>
        <w:tc>
          <w:tcPr>
            <w:tcW w:w="329"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9</w:t>
            </w:r>
          </w:p>
        </w:tc>
        <w:tc>
          <w:tcPr>
            <w:tcW w:w="2380" w:type="pct"/>
            <w:tcBorders>
              <w:top w:val="single" w:sz="6" w:space="0" w:color="000000"/>
              <w:left w:val="single" w:sz="4" w:space="0" w:color="000000"/>
              <w:bottom w:val="single" w:sz="6" w:space="0" w:color="000000"/>
              <w:right w:val="single" w:sz="4" w:space="0" w:color="000000"/>
            </w:tcBorders>
            <w:vAlign w:val="center"/>
          </w:tcPr>
          <w:p w:rsidR="001954F9">
            <w:pPr>
              <w:rPr>
                <w:sz w:val="28"/>
                <w:szCs w:val="28"/>
              </w:rPr>
            </w:pPr>
            <w:r>
              <w:rPr>
                <w:sz w:val="28"/>
                <w:szCs w:val="28"/>
              </w:rPr>
              <w:t>Вид покрытия</w:t>
            </w:r>
          </w:p>
        </w:tc>
        <w:tc>
          <w:tcPr>
            <w:tcW w:w="525" w:type="pct"/>
            <w:tcBorders>
              <w:top w:val="single" w:sz="6" w:space="0" w:color="000000"/>
              <w:left w:val="single" w:sz="4" w:space="0" w:color="000000"/>
              <w:bottom w:val="single" w:sz="6" w:space="0" w:color="000000"/>
              <w:right w:val="single" w:sz="4" w:space="0" w:color="000000"/>
            </w:tcBorders>
            <w:vAlign w:val="center"/>
          </w:tcPr>
          <w:p w:rsidR="001954F9">
            <w:pPr>
              <w:jc w:val="center"/>
              <w:rPr>
                <w:sz w:val="28"/>
                <w:szCs w:val="28"/>
              </w:rPr>
            </w:pPr>
            <w:r>
              <w:rPr>
                <w:sz w:val="28"/>
                <w:szCs w:val="28"/>
              </w:rPr>
              <w:t>-</w:t>
            </w:r>
          </w:p>
        </w:tc>
        <w:tc>
          <w:tcPr>
            <w:tcW w:w="1766"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усовершенствованный, асфальтобетон</w:t>
            </w:r>
          </w:p>
        </w:tc>
      </w:tr>
    </w:tbl>
    <w:p w:rsidR="001954F9">
      <w:pPr>
        <w:rPr>
          <w:color w:val="FF0000"/>
        </w:rPr>
      </w:pPr>
    </w:p>
    <w:p w:rsidR="001954F9">
      <w:pPr>
        <w:tabs>
          <w:tab w:val="left" w:pos="2431"/>
        </w:tabs>
        <w:ind w:firstLine="851"/>
        <w:jc w:val="both"/>
        <w:rPr>
          <w:sz w:val="28"/>
          <w:szCs w:val="28"/>
        </w:rPr>
      </w:pPr>
      <w:r>
        <w:rPr>
          <w:sz w:val="28"/>
          <w:szCs w:val="28"/>
        </w:rPr>
        <w:t>В соответствии с требованием задания на проектирование, постановления Правительства Российской Федерации от 26.06.2019 № 812 «Об утверждении требований к обустройству участков автомобильных дорог на подъездах к пунктам пропуска через государственную границу Российской Федерации», в составе инфраструктуры линейного</w:t>
      </w:r>
      <w:r w:rsidR="0046133B">
        <w:rPr>
          <w:sz w:val="28"/>
          <w:szCs w:val="28"/>
        </w:rPr>
        <w:t xml:space="preserve"> объекта</w:t>
      </w:r>
      <w:r>
        <w:rPr>
          <w:sz w:val="28"/>
          <w:szCs w:val="28"/>
        </w:rPr>
        <w:t xml:space="preserve"> предусматривается устройство обособленной стоянки для грузовых транспортных средств, с требуемым количеством машино-мест – 200 единиц. Территория стоянки оборудуется техническими средствами организации дорожного движения, зонами отдыха, санитарно-гигиеническими зонами, доступом к воде, зоной технического осмотра транспортного средства, стационарным наружный освещением.</w:t>
      </w:r>
    </w:p>
    <w:p w:rsidR="001954F9">
      <w:pPr>
        <w:tabs>
          <w:tab w:val="left" w:pos="2431"/>
        </w:tabs>
        <w:jc w:val="right"/>
      </w:pPr>
      <w:r>
        <w:rPr>
          <w:sz w:val="28"/>
        </w:rPr>
        <w:t xml:space="preserve">Таблица № 2 </w:t>
      </w:r>
    </w:p>
    <w:p w:rsidR="001954F9">
      <w:pPr>
        <w:tabs>
          <w:tab w:val="left" w:pos="2431"/>
        </w:tabs>
        <w:jc w:val="center"/>
      </w:pPr>
    </w:p>
    <w:p w:rsidR="001954F9">
      <w:pPr>
        <w:tabs>
          <w:tab w:val="left" w:pos="2431"/>
        </w:tabs>
        <w:jc w:val="center"/>
        <w:rPr>
          <w:sz w:val="28"/>
          <w:szCs w:val="28"/>
        </w:rPr>
      </w:pPr>
      <w:r>
        <w:rPr>
          <w:sz w:val="28"/>
          <w:szCs w:val="28"/>
        </w:rPr>
        <w:t>Интенсивность, пропускная способность и состав транспортного потока</w:t>
      </w:r>
    </w:p>
    <w:p w:rsidR="001954F9">
      <w:pPr>
        <w:tabs>
          <w:tab w:val="left" w:pos="2431"/>
        </w:tabs>
        <w:jc w:val="center"/>
        <w:rPr>
          <w:sz w:val="28"/>
          <w:szCs w:val="28"/>
        </w:rPr>
      </w:pPr>
    </w:p>
    <w:tbl>
      <w:tblPr>
        <w:tblW w:w="9911" w:type="dxa"/>
        <w:jc w:val="center"/>
        <w:tblLook w:val="04A0"/>
      </w:tblPr>
      <w:tblGrid>
        <w:gridCol w:w="2426"/>
        <w:gridCol w:w="945"/>
        <w:gridCol w:w="943"/>
        <w:gridCol w:w="943"/>
        <w:gridCol w:w="2564"/>
        <w:gridCol w:w="1045"/>
        <w:gridCol w:w="1045"/>
      </w:tblGrid>
      <w:tr>
        <w:tblPrEx>
          <w:tblW w:w="9911" w:type="dxa"/>
          <w:jc w:val="center"/>
          <w:tblLook w:val="04A0"/>
        </w:tblPrEx>
        <w:trPr>
          <w:trHeight w:val="1570"/>
          <w:tblHeader/>
          <w:jc w:val="center"/>
        </w:trPr>
        <w:tc>
          <w:tcPr>
            <w:tcW w:w="2426" w:type="dxa"/>
            <w:vMerge w:val="restar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Группа машин по грузоподъемности</w:t>
            </w:r>
          </w:p>
        </w:tc>
        <w:tc>
          <w:tcPr>
            <w:tcW w:w="2831" w:type="dxa"/>
            <w:gridSpan w:val="3"/>
            <w:tcBorders>
              <w:top w:val="single" w:sz="4" w:space="0" w:color="000000"/>
              <w:left w:val="nil"/>
              <w:bottom w:val="single" w:sz="4" w:space="0" w:color="000000"/>
              <w:right w:val="single" w:sz="4" w:space="0" w:color="000000"/>
            </w:tcBorders>
            <w:vAlign w:val="center"/>
          </w:tcPr>
          <w:p w:rsidR="001954F9">
            <w:pPr>
              <w:jc w:val="center"/>
              <w:rPr>
                <w:sz w:val="28"/>
                <w:szCs w:val="28"/>
              </w:rPr>
            </w:pPr>
            <w:r>
              <w:rPr>
                <w:sz w:val="28"/>
                <w:szCs w:val="28"/>
              </w:rPr>
              <w:t>Среденесуточная интенсивность, авт./сут</w:t>
            </w:r>
          </w:p>
        </w:tc>
        <w:tc>
          <w:tcPr>
            <w:tcW w:w="2564" w:type="dxa"/>
            <w:vMerge w:val="restar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Коэффициент приведения к легковому автомобилю</w:t>
            </w:r>
          </w:p>
          <w:p w:rsidR="001954F9">
            <w:pPr>
              <w:jc w:val="center"/>
              <w:rPr>
                <w:sz w:val="28"/>
                <w:szCs w:val="28"/>
              </w:rPr>
            </w:pPr>
          </w:p>
        </w:tc>
        <w:tc>
          <w:tcPr>
            <w:tcW w:w="2090" w:type="dxa"/>
            <w:gridSpan w:val="2"/>
            <w:tcBorders>
              <w:top w:val="single" w:sz="4" w:space="0" w:color="000000"/>
              <w:left w:val="nil"/>
              <w:bottom w:val="single" w:sz="4" w:space="0" w:color="000000"/>
              <w:right w:val="single" w:sz="4" w:space="0" w:color="000000"/>
            </w:tcBorders>
            <w:vAlign w:val="center"/>
          </w:tcPr>
          <w:p w:rsidR="001954F9">
            <w:pPr>
              <w:jc w:val="center"/>
              <w:rPr>
                <w:sz w:val="28"/>
                <w:szCs w:val="28"/>
              </w:rPr>
            </w:pPr>
            <w:r>
              <w:rPr>
                <w:sz w:val="28"/>
                <w:szCs w:val="28"/>
              </w:rPr>
              <w:t>Расчетная среднесуточная интенсивность движения, ед./сут.</w:t>
            </w:r>
          </w:p>
        </w:tc>
      </w:tr>
      <w:tr>
        <w:tblPrEx>
          <w:tblW w:w="9911" w:type="dxa"/>
          <w:jc w:val="center"/>
          <w:tblLook w:val="04A0"/>
        </w:tblPrEx>
        <w:trPr>
          <w:trHeight w:val="45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p>
        </w:tc>
        <w:tc>
          <w:tcPr>
            <w:tcW w:w="945" w:type="dxa"/>
            <w:tcBorders>
              <w:top w:val="nil"/>
              <w:left w:val="nil"/>
              <w:bottom w:val="single" w:sz="4" w:space="0" w:color="000000"/>
              <w:right w:val="single" w:sz="4" w:space="0" w:color="000000"/>
            </w:tcBorders>
            <w:vAlign w:val="center"/>
          </w:tcPr>
          <w:p w:rsidR="001954F9">
            <w:pPr>
              <w:jc w:val="center"/>
              <w:rPr>
                <w:sz w:val="28"/>
                <w:szCs w:val="28"/>
              </w:rPr>
            </w:pPr>
            <w:r>
              <w:rPr>
                <w:sz w:val="28"/>
                <w:szCs w:val="28"/>
              </w:rPr>
              <w:t>2024</w:t>
            </w:r>
          </w:p>
        </w:tc>
        <w:tc>
          <w:tcPr>
            <w:tcW w:w="943" w:type="dxa"/>
            <w:tcBorders>
              <w:top w:val="nil"/>
              <w:left w:val="nil"/>
              <w:bottom w:val="single" w:sz="4" w:space="0" w:color="000000"/>
              <w:right w:val="single" w:sz="4" w:space="0" w:color="000000"/>
            </w:tcBorders>
            <w:vAlign w:val="center"/>
          </w:tcPr>
          <w:p w:rsidR="001954F9">
            <w:pPr>
              <w:jc w:val="center"/>
              <w:rPr>
                <w:sz w:val="28"/>
                <w:szCs w:val="28"/>
              </w:rPr>
            </w:pPr>
            <w:r>
              <w:rPr>
                <w:sz w:val="28"/>
                <w:szCs w:val="28"/>
              </w:rPr>
              <w:t>2026</w:t>
            </w:r>
          </w:p>
        </w:tc>
        <w:tc>
          <w:tcPr>
            <w:tcW w:w="943" w:type="dxa"/>
            <w:tcBorders>
              <w:top w:val="nil"/>
              <w:left w:val="nil"/>
              <w:bottom w:val="single" w:sz="4" w:space="0" w:color="000000"/>
              <w:right w:val="single" w:sz="4" w:space="0" w:color="000000"/>
            </w:tcBorders>
            <w:vAlign w:val="center"/>
          </w:tcPr>
          <w:p w:rsidR="001954F9">
            <w:pPr>
              <w:jc w:val="center"/>
              <w:rPr>
                <w:sz w:val="28"/>
                <w:szCs w:val="28"/>
              </w:rPr>
            </w:pPr>
            <w:r>
              <w:rPr>
                <w:sz w:val="28"/>
                <w:szCs w:val="28"/>
              </w:rPr>
              <w:t>2046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p>
        </w:tc>
        <w:tc>
          <w:tcPr>
            <w:tcW w:w="1045" w:type="dxa"/>
            <w:tcBorders>
              <w:top w:val="nil"/>
              <w:left w:val="nil"/>
              <w:bottom w:val="single" w:sz="4" w:space="0" w:color="000000"/>
              <w:right w:val="single" w:sz="4" w:space="0" w:color="000000"/>
            </w:tcBorders>
            <w:vAlign w:val="center"/>
          </w:tcPr>
          <w:p w:rsidR="001954F9">
            <w:pPr>
              <w:jc w:val="center"/>
              <w:rPr>
                <w:sz w:val="28"/>
                <w:szCs w:val="28"/>
              </w:rPr>
            </w:pPr>
            <w:r>
              <w:rPr>
                <w:sz w:val="28"/>
                <w:szCs w:val="28"/>
              </w:rPr>
              <w:t>2024</w:t>
            </w:r>
          </w:p>
        </w:tc>
        <w:tc>
          <w:tcPr>
            <w:tcW w:w="1045" w:type="dxa"/>
            <w:tcBorders>
              <w:top w:val="nil"/>
              <w:left w:val="nil"/>
              <w:bottom w:val="single" w:sz="4" w:space="0" w:color="000000"/>
              <w:right w:val="single" w:sz="4" w:space="0" w:color="000000"/>
            </w:tcBorders>
            <w:vAlign w:val="center"/>
          </w:tcPr>
          <w:p w:rsidR="001954F9">
            <w:pPr>
              <w:jc w:val="center"/>
              <w:rPr>
                <w:sz w:val="28"/>
                <w:szCs w:val="28"/>
              </w:rPr>
            </w:pPr>
            <w:r>
              <w:rPr>
                <w:sz w:val="28"/>
                <w:szCs w:val="28"/>
              </w:rPr>
              <w:t>2048</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Легковые автомобили, небольшие грузовики (фургоны) и другие автомобили с прицепом и без него</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308</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333</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730</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1,0</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333</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730</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Двухосные грузовые автомобили</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51</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55</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121</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1,5</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83</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181</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Трехосные грузовые автомобили</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17</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18</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40</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1,8</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33</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73</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Четырехосные грузовые автомобили</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24</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26</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57</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2,0</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52</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114</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tcPr>
          <w:p w:rsidR="001954F9">
            <w:pPr>
              <w:jc w:val="center"/>
              <w:rPr>
                <w:sz w:val="28"/>
                <w:szCs w:val="28"/>
              </w:rPr>
            </w:pPr>
            <w:r>
              <w:rPr>
                <w:sz w:val="28"/>
                <w:szCs w:val="28"/>
              </w:rPr>
              <w:t>Пятиосные автопоезда (Трехосные грузовые автомобили с прицепом)</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20</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22</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47</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2,7</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58</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128</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tcPr>
          <w:p w:rsidR="001954F9">
            <w:pPr>
              <w:jc w:val="center"/>
              <w:rPr>
                <w:sz w:val="28"/>
                <w:szCs w:val="28"/>
              </w:rPr>
            </w:pPr>
            <w:r>
              <w:rPr>
                <w:sz w:val="28"/>
                <w:szCs w:val="28"/>
              </w:rPr>
              <w:t>Трехосные седельные автопоезда (двухосный седельный тягач с полуприцепом)</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34</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37</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81</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2,2</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81</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177</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tcPr>
          <w:p w:rsidR="001954F9">
            <w:pPr>
              <w:jc w:val="center"/>
              <w:rPr>
                <w:sz w:val="28"/>
                <w:szCs w:val="28"/>
              </w:rPr>
            </w:pPr>
            <w:r>
              <w:rPr>
                <w:sz w:val="28"/>
                <w:szCs w:val="28"/>
              </w:rPr>
              <w:t xml:space="preserve">Четырехосные седельные автопоезда </w:t>
            </w:r>
            <w:r>
              <w:rPr>
                <w:sz w:val="28"/>
                <w:szCs w:val="28"/>
              </w:rPr>
              <w:t>(двухосный седельный тягач с полуприцепом)</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74</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80</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175</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2,7</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216</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474</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tcPr>
          <w:p w:rsidR="001954F9">
            <w:pPr>
              <w:jc w:val="center"/>
              <w:rPr>
                <w:sz w:val="28"/>
                <w:szCs w:val="28"/>
              </w:rPr>
            </w:pPr>
            <w:r>
              <w:rPr>
                <w:sz w:val="28"/>
                <w:szCs w:val="28"/>
              </w:rPr>
              <w:t>Пятиосные автопоезда (двухосный седельный тягач с полуприцепом)</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108</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117</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256</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2,7</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315</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691</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tcPr>
          <w:p w:rsidR="001954F9">
            <w:pPr>
              <w:jc w:val="center"/>
              <w:rPr>
                <w:sz w:val="28"/>
                <w:szCs w:val="28"/>
              </w:rPr>
            </w:pPr>
            <w:r>
              <w:rPr>
                <w:sz w:val="28"/>
                <w:szCs w:val="28"/>
              </w:rPr>
              <w:t>Пятиосные автопоезда (трехосный седельный тягач с полуприцепом)</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10</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11</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24</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2,7</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29</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64</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tcPr>
          <w:p w:rsidR="001954F9">
            <w:pPr>
              <w:jc w:val="center"/>
              <w:rPr>
                <w:sz w:val="28"/>
                <w:szCs w:val="28"/>
              </w:rPr>
            </w:pPr>
            <w:r>
              <w:rPr>
                <w:sz w:val="28"/>
                <w:szCs w:val="28"/>
              </w:rPr>
              <w:t>Автобусы</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21</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23</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50</w:t>
            </w:r>
          </w:p>
        </w:tc>
        <w:tc>
          <w:tcPr>
            <w:tcW w:w="2564" w:type="dxa"/>
            <w:tcBorders>
              <w:top w:val="nil"/>
              <w:left w:val="nil"/>
              <w:bottom w:val="single" w:sz="4" w:space="0" w:color="000000"/>
              <w:right w:val="nil"/>
            </w:tcBorders>
            <w:noWrap/>
            <w:vAlign w:val="center"/>
          </w:tcPr>
          <w:p w:rsidR="001954F9">
            <w:pPr>
              <w:jc w:val="center"/>
              <w:rPr>
                <w:sz w:val="28"/>
                <w:szCs w:val="28"/>
              </w:rPr>
            </w:pPr>
            <w:r>
              <w:rPr>
                <w:sz w:val="28"/>
                <w:szCs w:val="28"/>
              </w:rPr>
              <w:t>3,0</w:t>
            </w:r>
          </w:p>
        </w:tc>
        <w:tc>
          <w:tcPr>
            <w:tcW w:w="1045"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68</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149</w:t>
            </w:r>
          </w:p>
        </w:tc>
      </w:tr>
      <w:tr>
        <w:tblPrEx>
          <w:tblW w:w="9911" w:type="dxa"/>
          <w:jc w:val="center"/>
          <w:tblLook w:val="04A0"/>
        </w:tblPrEx>
        <w:trPr>
          <w:trHeight w:val="454"/>
          <w:jc w:val="center"/>
        </w:trPr>
        <w:tc>
          <w:tcPr>
            <w:tcW w:w="2426" w:type="dxa"/>
            <w:tcBorders>
              <w:top w:val="nil"/>
              <w:left w:val="single" w:sz="4" w:space="0" w:color="000000"/>
              <w:bottom w:val="single" w:sz="4" w:space="0" w:color="000000"/>
              <w:right w:val="single" w:sz="4" w:space="0" w:color="000000"/>
            </w:tcBorders>
            <w:noWrap/>
            <w:vAlign w:val="center"/>
          </w:tcPr>
          <w:p w:rsidR="001954F9">
            <w:pPr>
              <w:jc w:val="center"/>
              <w:rPr>
                <w:sz w:val="28"/>
                <w:szCs w:val="28"/>
              </w:rPr>
            </w:pPr>
            <w:r>
              <w:rPr>
                <w:sz w:val="28"/>
                <w:szCs w:val="28"/>
              </w:rPr>
              <w:t>Итого:</w:t>
            </w:r>
          </w:p>
        </w:tc>
        <w:tc>
          <w:tcPr>
            <w:tcW w:w="9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502</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721</w:t>
            </w:r>
          </w:p>
        </w:tc>
        <w:tc>
          <w:tcPr>
            <w:tcW w:w="943"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1581</w:t>
            </w:r>
          </w:p>
        </w:tc>
        <w:tc>
          <w:tcPr>
            <w:tcW w:w="2564" w:type="dxa"/>
            <w:tcBorders>
              <w:top w:val="nil"/>
              <w:left w:val="nil"/>
              <w:bottom w:val="single" w:sz="4" w:space="0" w:color="000000"/>
              <w:right w:val="single" w:sz="4" w:space="0" w:color="000000"/>
            </w:tcBorders>
            <w:noWrap/>
            <w:vAlign w:val="center"/>
          </w:tcPr>
          <w:p w:rsidR="001954F9">
            <w:pPr>
              <w:jc w:val="center"/>
              <w:rPr>
                <w:sz w:val="28"/>
                <w:szCs w:val="28"/>
              </w:rPr>
            </w:pP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1269</w:t>
            </w:r>
          </w:p>
        </w:tc>
        <w:tc>
          <w:tcPr>
            <w:tcW w:w="1045" w:type="dxa"/>
            <w:tcBorders>
              <w:top w:val="nil"/>
              <w:left w:val="nil"/>
              <w:bottom w:val="single" w:sz="4" w:space="0" w:color="000000"/>
              <w:right w:val="single" w:sz="4" w:space="0" w:color="000000"/>
            </w:tcBorders>
            <w:noWrap/>
            <w:vAlign w:val="center"/>
          </w:tcPr>
          <w:p w:rsidR="001954F9">
            <w:pPr>
              <w:jc w:val="center"/>
              <w:rPr>
                <w:sz w:val="28"/>
                <w:szCs w:val="28"/>
              </w:rPr>
            </w:pPr>
            <w:r>
              <w:rPr>
                <w:sz w:val="28"/>
                <w:szCs w:val="28"/>
              </w:rPr>
              <w:t>2781</w:t>
            </w:r>
          </w:p>
        </w:tc>
      </w:tr>
    </w:tbl>
    <w:p w:rsidR="001954F9">
      <w:pPr>
        <w:ind w:firstLine="709"/>
        <w:jc w:val="both"/>
        <w:rPr>
          <w:sz w:val="28"/>
          <w:szCs w:val="28"/>
        </w:rPr>
      </w:pPr>
    </w:p>
    <w:p w:rsidR="001954F9">
      <w:pPr>
        <w:pStyle w:val="a22"/>
        <w:spacing w:line="240" w:lineRule="auto"/>
        <w:ind w:left="0" w:right="0"/>
        <w:rPr>
          <w:rFonts w:ascii="Times New Roman" w:hAnsi="Times New Roman"/>
          <w:i w:val="0"/>
          <w:sz w:val="28"/>
          <w:szCs w:val="28"/>
        </w:rPr>
      </w:pPr>
      <w:r>
        <w:rPr>
          <w:rFonts w:ascii="Times New Roman" w:hAnsi="Times New Roman"/>
          <w:i w:val="0"/>
          <w:sz w:val="28"/>
          <w:szCs w:val="28"/>
        </w:rPr>
        <w:t>Водоотвод от земляного полотна осуществляется за счет устройства полок в границах постоянной полосы отвода, а также водопропускных труб и рельефа местности.</w:t>
      </w:r>
    </w:p>
    <w:p w:rsidR="001954F9">
      <w:pPr>
        <w:pStyle w:val="a22"/>
        <w:spacing w:line="240" w:lineRule="auto"/>
        <w:ind w:left="0" w:right="0"/>
        <w:rPr>
          <w:rFonts w:ascii="Times New Roman" w:hAnsi="Times New Roman"/>
          <w:i w:val="0"/>
          <w:sz w:val="28"/>
          <w:szCs w:val="28"/>
        </w:rPr>
      </w:pPr>
      <w:r>
        <w:rPr>
          <w:rFonts w:ascii="Times New Roman" w:hAnsi="Times New Roman"/>
          <w:i w:val="0"/>
          <w:sz w:val="28"/>
          <w:szCs w:val="28"/>
        </w:rPr>
        <w:t>Для сбора стоков и организованного водоотвода стоянки грузовых автомобилей, предусмотрено устройство продольного водоприемного лотка с чугунной решеткой в центральной части парковки параллельно основной дороге, для организации водоотвода также предусмотрена вертикальная планировка на всей площади стоянки с обеспечением стока к водоприемному лотку. Дополнительно предусмотрено устройство водосборного лотка вдоль бортового камня в низовой части площадки с отводом воды через бетонный водоприемный колодец с отстойной частью за пределы земляного полотна полимерной трубой сечением 300мм. Стоки с территории парковки подлежат очистке и отводятся в локальные очистные сооружения.</w:t>
      </w:r>
    </w:p>
    <w:p w:rsidR="001954F9">
      <w:pPr>
        <w:ind w:firstLine="709"/>
        <w:jc w:val="both"/>
        <w:rPr>
          <w:sz w:val="28"/>
          <w:szCs w:val="28"/>
        </w:rPr>
      </w:pPr>
      <w:r>
        <w:rPr>
          <w:sz w:val="28"/>
          <w:szCs w:val="28"/>
        </w:rPr>
        <w:t>В целях обеспечения безопасности пешеходного движения предусмотрено устройство тротуаров и пешеходных дорожек. Ширина тротуара и пешеходных дорожек принята 2,0 м.</w:t>
      </w:r>
    </w:p>
    <w:p w:rsidR="001954F9">
      <w:pPr>
        <w:pStyle w:val="a22"/>
        <w:spacing w:line="240" w:lineRule="auto"/>
        <w:ind w:left="0" w:right="0"/>
        <w:rPr>
          <w:rFonts w:ascii="Times New Roman" w:hAnsi="Times New Roman"/>
          <w:i w:val="0"/>
          <w:sz w:val="28"/>
          <w:szCs w:val="28"/>
        </w:rPr>
      </w:pPr>
      <w:r>
        <w:rPr>
          <w:rFonts w:ascii="Times New Roman" w:hAnsi="Times New Roman"/>
          <w:i w:val="0"/>
          <w:sz w:val="28"/>
          <w:szCs w:val="28"/>
        </w:rPr>
        <w:t>Пешеходные дорожки отделены от проезжей части газоном и бордюрным камнем БР100.20.8 с внутренней и внешней стороны.</w:t>
      </w:r>
    </w:p>
    <w:p w:rsidR="001954F9">
      <w:pPr>
        <w:pStyle w:val="a22"/>
        <w:spacing w:line="240" w:lineRule="auto"/>
        <w:ind w:left="0" w:right="0"/>
        <w:rPr>
          <w:rFonts w:ascii="Times New Roman" w:hAnsi="Times New Roman"/>
          <w:i w:val="0"/>
          <w:sz w:val="28"/>
          <w:szCs w:val="28"/>
        </w:rPr>
      </w:pPr>
      <w:r>
        <w:rPr>
          <w:rFonts w:ascii="Times New Roman" w:hAnsi="Times New Roman"/>
          <w:i w:val="0"/>
          <w:sz w:val="28"/>
          <w:szCs w:val="28"/>
        </w:rPr>
        <w:t>Планировка у подошвы насыпи укрепляется путем надвижки растительного грунта толщиной 0,10 м.</w:t>
      </w:r>
    </w:p>
    <w:p w:rsidR="001954F9">
      <w:pPr>
        <w:pStyle w:val="a22"/>
        <w:spacing w:line="240" w:lineRule="auto"/>
        <w:ind w:left="0" w:right="0"/>
        <w:rPr>
          <w:rFonts w:ascii="Times New Roman" w:hAnsi="Times New Roman"/>
          <w:i w:val="0"/>
          <w:sz w:val="28"/>
          <w:szCs w:val="28"/>
        </w:rPr>
      </w:pPr>
      <w:r>
        <w:rPr>
          <w:rFonts w:ascii="Times New Roman" w:hAnsi="Times New Roman"/>
          <w:i w:val="0"/>
          <w:sz w:val="28"/>
          <w:szCs w:val="28"/>
        </w:rPr>
        <w:t>На участках, где не предусматривается нарезка кюветов и планировка, водоотвод осуществляется по существующему рельефу местности, направленному от подошвы насыпи.</w:t>
      </w:r>
    </w:p>
    <w:p w:rsidR="001954F9">
      <w:pPr>
        <w:jc w:val="center"/>
        <w:rPr>
          <w:color w:val="FF0000"/>
          <w:sz w:val="28"/>
          <w:szCs w:val="28"/>
        </w:rPr>
      </w:pPr>
    </w:p>
    <w:p w:rsidR="001954F9">
      <w:pPr>
        <w:pStyle w:val="Heading1"/>
        <w:spacing w:before="0" w:after="0"/>
      </w:pPr>
      <w:r>
        <w:t xml:space="preserve">2. Перечень субъектов Российской Федерации, перечень муниципальных районов, </w:t>
      </w:r>
      <w:r w:rsidRPr="002C0CFD">
        <w:t xml:space="preserve">муниципальных округов, </w:t>
      </w:r>
      <w:r>
        <w:t>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954F9">
      <w:pPr>
        <w:jc w:val="center"/>
        <w:rPr>
          <w:color w:val="FF0000"/>
          <w:sz w:val="28"/>
          <w:szCs w:val="28"/>
        </w:rPr>
      </w:pPr>
    </w:p>
    <w:p w:rsidR="001954F9">
      <w:pPr>
        <w:ind w:firstLine="709"/>
        <w:jc w:val="both"/>
        <w:rPr>
          <w:sz w:val="28"/>
          <w:szCs w:val="28"/>
        </w:rPr>
      </w:pPr>
      <w:r>
        <w:rPr>
          <w:sz w:val="28"/>
          <w:szCs w:val="28"/>
        </w:rPr>
        <w:t>Реконструируемый участок автомобильной дороги К-17р в границах территории, в отношении которой осуществляется подготовка проекта планировки, расположен в границах Октябрьского сельсовета Карасукского района Новосибирской области.</w:t>
      </w:r>
    </w:p>
    <w:p w:rsidR="001954F9">
      <w:pPr>
        <w:ind w:firstLine="709"/>
        <w:jc w:val="both"/>
        <w:rPr>
          <w:sz w:val="28"/>
          <w:szCs w:val="28"/>
        </w:rPr>
      </w:pPr>
      <w:r>
        <w:rPr>
          <w:sz w:val="28"/>
          <w:szCs w:val="28"/>
        </w:rPr>
        <w:t xml:space="preserve">В соответствии с постановлением Правительства Российской Федерации </w:t>
      </w:r>
      <w:r>
        <w:rPr>
          <w:sz w:val="28"/>
          <w:szCs w:val="28"/>
        </w:rPr>
        <w:br/>
        <w:t xml:space="preserve">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границы территории, в отношении которой осуществляется подготовка проекта планировки, устанавливаются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размещением этих линейных объектов. </w:t>
      </w:r>
    </w:p>
    <w:p w:rsidR="001954F9">
      <w:pPr>
        <w:ind w:firstLine="709"/>
        <w:jc w:val="both"/>
        <w:rPr>
          <w:sz w:val="28"/>
          <w:szCs w:val="28"/>
        </w:rPr>
      </w:pPr>
      <w:r>
        <w:rPr>
          <w:sz w:val="28"/>
          <w:szCs w:val="28"/>
        </w:rPr>
        <w:t xml:space="preserve">Зоной с особыми условиями использования территорий, которая подлежит установлению в связи с размещением автомобильной дороги, является придорожная полоса, за исключением автомобильных дорог, расположенных в границах населенных пунктов в соответствии с частью 1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устанавливается на расстоянии 50 м в каждую сторону от границ постоянного отвода для дорог </w:t>
      </w:r>
      <w:r>
        <w:rPr>
          <w:sz w:val="28"/>
          <w:szCs w:val="28"/>
          <w:lang w:val="en-US"/>
        </w:rPr>
        <w:t>III</w:t>
      </w:r>
      <w:r>
        <w:rPr>
          <w:sz w:val="28"/>
          <w:szCs w:val="28"/>
        </w:rPr>
        <w:t xml:space="preserve"> категории.</w:t>
      </w:r>
    </w:p>
    <w:p w:rsidR="001954F9">
      <w:pPr>
        <w:ind w:firstLine="709"/>
        <w:jc w:val="both"/>
        <w:rPr>
          <w:sz w:val="28"/>
          <w:szCs w:val="28"/>
        </w:rPr>
      </w:pPr>
      <w:r>
        <w:rPr>
          <w:sz w:val="28"/>
          <w:szCs w:val="28"/>
        </w:rPr>
        <w:t>Границы зоны планируемого размещения автомобильной дороги регионального значения К-17р установлены по границам полосы отвода автомобильной дороги, установленными в соответствии с нормами отвода земельных участков для автомобильных дорог.</w:t>
      </w:r>
    </w:p>
    <w:p w:rsidR="001954F9">
      <w:pPr>
        <w:tabs>
          <w:tab w:val="left" w:pos="3179"/>
          <w:tab w:val="left" w:pos="3935"/>
        </w:tabs>
        <w:rPr>
          <w:color w:val="FF0000"/>
          <w:sz w:val="28"/>
          <w:szCs w:val="28"/>
        </w:rPr>
      </w:pPr>
      <w:r>
        <w:rPr>
          <w:color w:val="FF0000"/>
          <w:sz w:val="28"/>
          <w:szCs w:val="28"/>
        </w:rPr>
        <w:tab/>
      </w:r>
    </w:p>
    <w:p w:rsidR="001954F9">
      <w:pPr>
        <w:pStyle w:val="Heading1"/>
        <w:spacing w:before="0" w:after="0"/>
      </w:pPr>
      <w:r>
        <w:t>3. Перечень координат характерных точек границ зон планируемого размещения линейных объектов и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1954F9">
      <w:pPr>
        <w:pStyle w:val="S"/>
        <w:ind w:firstLine="0"/>
        <w:jc w:val="center"/>
        <w:rPr>
          <w:color w:val="FF0000"/>
          <w:szCs w:val="28"/>
        </w:rPr>
      </w:pPr>
    </w:p>
    <w:p w:rsidR="001954F9">
      <w:pPr>
        <w:pStyle w:val="S"/>
        <w:rPr>
          <w:color w:val="FF0000"/>
          <w:szCs w:val="28"/>
        </w:rPr>
      </w:pPr>
      <w:r>
        <w:rPr>
          <w:szCs w:val="28"/>
        </w:rPr>
        <w:t xml:space="preserve">В границах территории, в отношении которой осуществляется подготовка проекта планировки, предусматривается установление одной зоны планируемого </w:t>
      </w:r>
      <w:r>
        <w:rPr>
          <w:szCs w:val="28"/>
        </w:rPr>
        <w:t>размещения линейного объекта – зона планируемого размещения автомобильной дороги регионального значения «Новосибирск - Кочки - Павлодар (в пред. РФ)» в Карасукском районе Новосибирской области.</w:t>
      </w:r>
    </w:p>
    <w:p w:rsidR="001954F9">
      <w:pPr>
        <w:pStyle w:val="S"/>
      </w:pPr>
      <w:r>
        <w:t xml:space="preserve">Характерные точки границ зон планируемого размещения автомобильной дороги </w:t>
      </w:r>
      <w:r>
        <w:rPr>
          <w:szCs w:val="28"/>
        </w:rPr>
        <w:t xml:space="preserve">регионального значения «Новосибирск - Кочки - Павлодар (в пред. РФ)» </w:t>
      </w:r>
      <w:r>
        <w:t xml:space="preserve">приведены на «Чертеже красных линий. Чертеже границ зон планируемого размещения линейных объектов. Чертеже границ зон планируемого размещения линейных объектов, </w:t>
      </w:r>
      <w:r>
        <w:rPr>
          <w:szCs w:val="28"/>
        </w:rPr>
        <w:t>подлежащих реконструкции в связи с изменением их местоположения</w:t>
      </w:r>
      <w:r>
        <w:t>».</w:t>
      </w:r>
    </w:p>
    <w:p w:rsidR="001954F9">
      <w:pPr>
        <w:jc w:val="right"/>
        <w:rPr>
          <w:sz w:val="28"/>
          <w:szCs w:val="28"/>
        </w:rPr>
      </w:pPr>
      <w:r>
        <w:rPr>
          <w:sz w:val="28"/>
          <w:szCs w:val="28"/>
        </w:rPr>
        <w:t>Таблица № 3</w:t>
      </w:r>
    </w:p>
    <w:p w:rsidR="001954F9">
      <w:pPr>
        <w:jc w:val="right"/>
        <w:rPr>
          <w:color w:val="FF0000"/>
          <w:sz w:val="28"/>
          <w:szCs w:val="28"/>
        </w:rPr>
      </w:pPr>
    </w:p>
    <w:p w:rsidR="001954F9">
      <w:pPr>
        <w:pStyle w:val="S"/>
        <w:ind w:firstLine="0"/>
        <w:jc w:val="center"/>
      </w:pPr>
      <w:r>
        <w:t>Перечень координат характерных точек границ зон планируемого размещения линейных объектов</w:t>
      </w:r>
    </w:p>
    <w:p w:rsidR="001954F9">
      <w:pPr>
        <w:pStyle w:val="S"/>
        <w:ind w:firstLine="0"/>
        <w:jc w:val="center"/>
        <w:rPr>
          <w:color w:val="FF0000"/>
          <w:szCs w:val="28"/>
        </w:rPr>
      </w:pPr>
    </w:p>
    <w:p w:rsidR="001954F9">
      <w:pPr>
        <w:jc w:val="center"/>
        <w:rPr>
          <w:rFonts w:eastAsia="Calibri"/>
          <w:color w:val="FF0000"/>
          <w:sz w:val="28"/>
          <w:szCs w:val="28"/>
          <w:highlight w:val="yellow"/>
        </w:rPr>
        <w:sectPr>
          <w:pgSz w:w="11906" w:h="16838"/>
          <w:pgMar w:top="1134" w:right="567" w:bottom="1134" w:left="1418" w:header="709" w:footer="709" w:gutter="0"/>
          <w:pgNumType w:start="6"/>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2"/>
        <w:gridCol w:w="1546"/>
        <w:gridCol w:w="1686"/>
      </w:tblGrid>
      <w:tr>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1152" w:type="dxa"/>
            <w:vMerge w:val="restart"/>
            <w:tcBorders>
              <w:top w:val="single" w:sz="4" w:space="0" w:color="000000"/>
              <w:left w:val="single" w:sz="4" w:space="0" w:color="000000"/>
              <w:right w:val="single" w:sz="4" w:space="0" w:color="000000"/>
            </w:tcBorders>
            <w:shd w:val="clear" w:color="FFFFFF" w:fill="FFFFFF"/>
            <w:vAlign w:val="center"/>
          </w:tcPr>
          <w:p w:rsidR="001954F9">
            <w:pPr>
              <w:jc w:val="center"/>
              <w:rPr>
                <w:rFonts w:eastAsia="Calibri"/>
              </w:rPr>
            </w:pPr>
            <w:r>
              <w:rPr>
                <w:rFonts w:eastAsia="Calibri"/>
              </w:rPr>
              <w:t>№ точки</w:t>
            </w:r>
          </w:p>
        </w:tc>
        <w:tc>
          <w:tcPr>
            <w:tcW w:w="3232"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Calibri"/>
              </w:rPr>
            </w:pPr>
            <w:r>
              <w:rPr>
                <w:sz w:val="28"/>
                <w:szCs w:val="28"/>
              </w:rPr>
              <w:t>Координаты</w:t>
            </w:r>
          </w:p>
        </w:tc>
      </w:tr>
      <w:tr>
        <w:tblPrEx>
          <w:tblW w:w="0" w:type="auto"/>
          <w:jc w:val="center"/>
          <w:tblLook w:val="04A0"/>
        </w:tblPrEx>
        <w:trPr>
          <w:jc w:val="center"/>
        </w:trPr>
        <w:tc>
          <w:tcPr>
            <w:tcW w:w="1152" w:type="dxa"/>
            <w:vMerge/>
            <w:tcBorders>
              <w:left w:val="single" w:sz="4" w:space="0" w:color="000000"/>
              <w:bottom w:val="single" w:sz="4" w:space="0" w:color="000000"/>
              <w:right w:val="single" w:sz="4" w:space="0" w:color="000000"/>
            </w:tcBorders>
            <w:shd w:val="clear" w:color="FFFFFF" w:fill="FFFFFF"/>
            <w:vAlign w:val="center"/>
          </w:tcPr>
          <w:p w:rsidR="001954F9">
            <w:pPr>
              <w:jc w:val="center"/>
              <w:rPr>
                <w:rFonts w:eastAsia="Calibri"/>
              </w:rPr>
            </w:pP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Calibri"/>
                <w:lang w:val="en-US"/>
              </w:rPr>
            </w:pPr>
            <w:r>
              <w:rPr>
                <w:rFonts w:eastAsia="Calibri"/>
                <w:lang w:val="en-US"/>
              </w:rPr>
              <w:t>X</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Calibri"/>
                <w:lang w:val="en-US"/>
              </w:rPr>
            </w:pPr>
            <w:r>
              <w:rPr>
                <w:rFonts w:eastAsia="Calibri"/>
                <w:lang w:val="en-US"/>
              </w:rPr>
              <w:t>Y</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sz w:val="28"/>
                <w:szCs w:val="28"/>
              </w:rPr>
            </w:pPr>
            <w:r>
              <w:rPr>
                <w:sz w:val="28"/>
                <w:szCs w:val="28"/>
              </w:rPr>
              <w:t>1</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tcPr>
          <w:p w:rsidR="001954F9">
            <w:pPr>
              <w:jc w:val="center"/>
              <w:rPr>
                <w:sz w:val="28"/>
                <w:szCs w:val="28"/>
              </w:rPr>
            </w:pPr>
            <w:r>
              <w:rPr>
                <w:sz w:val="28"/>
                <w:szCs w:val="28"/>
              </w:rPr>
              <w:t>2</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tcPr>
          <w:p w:rsidR="001954F9">
            <w:pPr>
              <w:jc w:val="center"/>
              <w:rPr>
                <w:sz w:val="28"/>
                <w:szCs w:val="28"/>
              </w:rPr>
            </w:pPr>
            <w:r>
              <w:rPr>
                <w:sz w:val="28"/>
                <w:szCs w:val="28"/>
              </w:rPr>
              <w:t>3</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308485.950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2250516.490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308451.540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2250561.930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308428.640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2250544.510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4</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308401.870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2250523.470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5</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308364.120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2250490.940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6</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308349.680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2250477.110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7</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308322.150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2250448.100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8</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308275.900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2250390.170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9</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307478.530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2249255.630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10</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307456.190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2249224.430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11</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307436.640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2249198.520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12</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307410.950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2249167.320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13</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307374.770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2249128.280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14</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307338.380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2249091.920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15</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307340.180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2249084.090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16</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307376.610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2249049.580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17</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307387.760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2249060.570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18</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307415.570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2249088.480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19</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307439.110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2249113.300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20</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307455.270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2249131.430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21</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307485.080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2249167.970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307505.510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2249195.330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23</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307860.110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2249699.650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24</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307931.530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2249680.250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25</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307950.480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2249690.260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26</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308051.230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2249675.470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27</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308126.760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2249780.470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28</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308149.920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2249771.300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29</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308197.830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2249836.220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308180.930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2249855.680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31</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308256.230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2249961.870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32</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308215.760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2250059.600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33</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308191.840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2250100.020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34</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308166.950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2250136.440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35</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308294.610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2250318.170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36</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308321.910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2250356.530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37</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308338.580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2250378.690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38</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308367.290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2250413.070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39</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308395.110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2250441.800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40</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308423.540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2250467.430</w:t>
            </w:r>
          </w:p>
        </w:tc>
      </w:tr>
      <w:tr>
        <w:tblPrEx>
          <w:tblW w:w="0" w:type="auto"/>
          <w:jc w:val="center"/>
          <w:tblLook w:val="04A0"/>
        </w:tblPrEx>
        <w:trPr>
          <w:jc w:val="center"/>
        </w:trPr>
        <w:tc>
          <w:tcPr>
            <w:tcW w:w="115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41</w:t>
            </w:r>
          </w:p>
        </w:tc>
        <w:tc>
          <w:tcPr>
            <w:tcW w:w="154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308444.950</w:t>
            </w:r>
          </w:p>
        </w:tc>
        <w:tc>
          <w:tcPr>
            <w:tcW w:w="1686"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2250484.950</w:t>
            </w:r>
          </w:p>
        </w:tc>
      </w:tr>
    </w:tbl>
    <w:p w:rsidR="001954F9">
      <w:pPr>
        <w:pStyle w:val="Heading1"/>
        <w:jc w:val="left"/>
        <w:rPr>
          <w:color w:val="FF0000"/>
        </w:rPr>
        <w:sectPr>
          <w:type w:val="continuous"/>
          <w:pgSz w:w="11906" w:h="16838"/>
          <w:pgMar w:top="1134" w:right="567" w:bottom="1134" w:left="1418" w:header="709" w:footer="709" w:gutter="0"/>
          <w:cols w:num="2" w:space="708"/>
          <w:titlePg/>
          <w:docGrid w:linePitch="360"/>
        </w:sectPr>
      </w:pPr>
    </w:p>
    <w:p w:rsidR="001954F9">
      <w:pPr>
        <w:jc w:val="right"/>
        <w:rPr>
          <w:sz w:val="28"/>
          <w:szCs w:val="28"/>
        </w:rPr>
      </w:pPr>
      <w:r>
        <w:rPr>
          <w:sz w:val="28"/>
          <w:szCs w:val="28"/>
        </w:rPr>
        <w:t>Таблица № 4</w:t>
      </w:r>
    </w:p>
    <w:p w:rsidR="001954F9">
      <w:pPr>
        <w:jc w:val="right"/>
        <w:rPr>
          <w:color w:val="FF0000"/>
          <w:sz w:val="28"/>
          <w:szCs w:val="28"/>
        </w:rPr>
      </w:pPr>
    </w:p>
    <w:p w:rsidR="001954F9">
      <w:pPr>
        <w:pStyle w:val="S"/>
        <w:ind w:firstLine="0"/>
        <w:jc w:val="center"/>
      </w:pPr>
      <w:r>
        <w:t xml:space="preserve">Перечень координат характерных точек границ зон планируемого размещения лини электропередач, подлежащей реконструкции в связи с изменением их местоположения </w:t>
      </w:r>
    </w:p>
    <w:p w:rsidR="001954F9">
      <w:pPr>
        <w:pStyle w:val="S"/>
        <w:ind w:firstLine="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3"/>
        <w:gridCol w:w="3402"/>
        <w:gridCol w:w="3828"/>
      </w:tblGrid>
      <w:tr>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2263" w:type="dxa"/>
            <w:vMerge w:val="restart"/>
            <w:tcBorders>
              <w:top w:val="single" w:sz="4" w:space="0" w:color="000000"/>
              <w:left w:val="single" w:sz="4" w:space="0" w:color="000000"/>
              <w:right w:val="single" w:sz="4" w:space="0" w:color="000000"/>
            </w:tcBorders>
            <w:shd w:val="clear" w:color="FFFFFF" w:fill="FFFFFF"/>
            <w:vAlign w:val="center"/>
          </w:tcPr>
          <w:p w:rsidR="001954F9">
            <w:pPr>
              <w:jc w:val="center"/>
              <w:rPr>
                <w:rFonts w:eastAsia="Calibri"/>
              </w:rPr>
            </w:pPr>
            <w:r>
              <w:rPr>
                <w:rFonts w:eastAsia="Calibri"/>
              </w:rPr>
              <w:t>№ точки</w:t>
            </w:r>
          </w:p>
        </w:tc>
        <w:tc>
          <w:tcPr>
            <w:tcW w:w="72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Координаты</w:t>
            </w:r>
          </w:p>
        </w:tc>
      </w:tr>
      <w:tr>
        <w:tblPrEx>
          <w:tblW w:w="0" w:type="auto"/>
          <w:jc w:val="center"/>
          <w:tblLook w:val="04A0"/>
        </w:tblPrEx>
        <w:trPr>
          <w:jc w:val="center"/>
        </w:trPr>
        <w:tc>
          <w:tcPr>
            <w:tcW w:w="2263" w:type="dxa"/>
            <w:vMerge/>
            <w:tcBorders>
              <w:left w:val="single" w:sz="4" w:space="0" w:color="000000"/>
              <w:bottom w:val="single" w:sz="4" w:space="0" w:color="000000"/>
              <w:right w:val="single" w:sz="4" w:space="0" w:color="000000"/>
            </w:tcBorders>
            <w:shd w:val="clear" w:color="FFFFFF" w:fill="FFFFFF"/>
            <w:vAlign w:val="center"/>
          </w:tcPr>
          <w:p w:rsidR="001954F9">
            <w:pPr>
              <w:jc w:val="center"/>
              <w:rPr>
                <w:rFonts w:eastAsia="Calibri"/>
              </w:rPr>
            </w:pPr>
          </w:p>
        </w:tc>
        <w:tc>
          <w:tcPr>
            <w:tcW w:w="340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X</w:t>
            </w:r>
          </w:p>
        </w:tc>
        <w:tc>
          <w:tcPr>
            <w:tcW w:w="382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Y</w:t>
            </w:r>
          </w:p>
        </w:tc>
      </w:tr>
      <w:tr>
        <w:tblPrEx>
          <w:tblW w:w="0" w:type="auto"/>
          <w:jc w:val="center"/>
          <w:tblLook w:val="04A0"/>
        </w:tblPrEx>
        <w:trPr>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sz w:val="28"/>
                <w:szCs w:val="28"/>
              </w:rPr>
            </w:pPr>
            <w:r>
              <w:rPr>
                <w:sz w:val="28"/>
                <w:szCs w:val="28"/>
              </w:rPr>
              <w:t>1</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tcPr>
          <w:p w:rsidR="001954F9">
            <w:pPr>
              <w:jc w:val="center"/>
              <w:rPr>
                <w:rFonts w:eastAsiaTheme="minorEastAsia"/>
                <w:sz w:val="26"/>
                <w:szCs w:val="26"/>
              </w:rPr>
            </w:pPr>
            <w:r>
              <w:rPr>
                <w:rFonts w:eastAsiaTheme="minorEastAsia"/>
                <w:sz w:val="26"/>
                <w:szCs w:val="26"/>
              </w:rPr>
              <w:t>2</w:t>
            </w:r>
          </w:p>
        </w:tc>
        <w:tc>
          <w:tcPr>
            <w:tcW w:w="3828" w:type="dxa"/>
            <w:tcBorders>
              <w:top w:val="single" w:sz="4" w:space="0" w:color="000000"/>
              <w:left w:val="single" w:sz="4" w:space="0" w:color="000000"/>
              <w:bottom w:val="single" w:sz="4" w:space="0" w:color="000000"/>
              <w:right w:val="single" w:sz="4" w:space="0" w:color="000000"/>
            </w:tcBorders>
            <w:shd w:val="clear" w:color="FFFFFF" w:fill="FFFFFF"/>
          </w:tcPr>
          <w:p w:rsidR="001954F9">
            <w:pPr>
              <w:jc w:val="center"/>
              <w:rPr>
                <w:rFonts w:eastAsiaTheme="minorEastAsia"/>
                <w:sz w:val="26"/>
                <w:szCs w:val="26"/>
              </w:rPr>
            </w:pPr>
            <w:r>
              <w:rPr>
                <w:rFonts w:eastAsiaTheme="minorEastAsia"/>
                <w:sz w:val="26"/>
                <w:szCs w:val="26"/>
              </w:rPr>
              <w:t>3</w:t>
            </w:r>
          </w:p>
        </w:tc>
      </w:tr>
      <w:tr>
        <w:tblPrEx>
          <w:tblW w:w="0" w:type="auto"/>
          <w:jc w:val="center"/>
          <w:tblLook w:val="04A0"/>
        </w:tblPrEx>
        <w:trPr>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1</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307821.120</w:t>
            </w:r>
          </w:p>
        </w:tc>
        <w:tc>
          <w:tcPr>
            <w:tcW w:w="3828"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2249710.330</w:t>
            </w:r>
          </w:p>
        </w:tc>
      </w:tr>
      <w:tr>
        <w:tblPrEx>
          <w:tblW w:w="0" w:type="auto"/>
          <w:jc w:val="center"/>
          <w:tblLook w:val="04A0"/>
        </w:tblPrEx>
        <w:trPr>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2</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307832.340</w:t>
            </w:r>
          </w:p>
        </w:tc>
        <w:tc>
          <w:tcPr>
            <w:tcW w:w="3828"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2249726.890</w:t>
            </w:r>
          </w:p>
        </w:tc>
      </w:tr>
      <w:tr>
        <w:tblPrEx>
          <w:tblW w:w="0" w:type="auto"/>
          <w:jc w:val="center"/>
          <w:tblLook w:val="04A0"/>
        </w:tblPrEx>
        <w:trPr>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3</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307776.010</w:t>
            </w:r>
          </w:p>
        </w:tc>
        <w:tc>
          <w:tcPr>
            <w:tcW w:w="3828"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2249765.040</w:t>
            </w:r>
          </w:p>
        </w:tc>
      </w:tr>
      <w:tr>
        <w:tblPrEx>
          <w:tblW w:w="0" w:type="auto"/>
          <w:jc w:val="center"/>
          <w:tblLook w:val="04A0"/>
        </w:tblPrEx>
        <w:trPr>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1954F9">
            <w:pPr>
              <w:jc w:val="center"/>
              <w:rPr>
                <w:rFonts w:eastAsiaTheme="minorEastAsia"/>
                <w:sz w:val="26"/>
                <w:szCs w:val="26"/>
              </w:rPr>
            </w:pPr>
            <w:r>
              <w:rPr>
                <w:rFonts w:eastAsiaTheme="minorEastAsia"/>
                <w:sz w:val="26"/>
                <w:szCs w:val="26"/>
              </w:rPr>
              <w:t>4</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307764.790</w:t>
            </w:r>
          </w:p>
        </w:tc>
        <w:tc>
          <w:tcPr>
            <w:tcW w:w="3828"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1954F9">
            <w:pPr>
              <w:jc w:val="center"/>
              <w:rPr>
                <w:rFonts w:eastAsiaTheme="minorEastAsia"/>
                <w:sz w:val="26"/>
                <w:szCs w:val="26"/>
              </w:rPr>
            </w:pPr>
            <w:r>
              <w:rPr>
                <w:rFonts w:eastAsiaTheme="minorEastAsia"/>
                <w:sz w:val="26"/>
                <w:szCs w:val="26"/>
              </w:rPr>
              <w:t>2249748.480</w:t>
            </w:r>
          </w:p>
        </w:tc>
      </w:tr>
    </w:tbl>
    <w:p w:rsidR="001954F9"/>
    <w:p w:rsidR="001954F9">
      <w:pPr>
        <w:pStyle w:val="Heading1"/>
        <w:spacing w:before="0" w:after="0"/>
      </w:pPr>
      <w:r>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1954F9">
      <w:pPr>
        <w:jc w:val="center"/>
        <w:rPr>
          <w:sz w:val="28"/>
          <w:szCs w:val="28"/>
        </w:rPr>
      </w:pPr>
    </w:p>
    <w:p w:rsidR="001954F9">
      <w:pPr>
        <w:pStyle w:val="S"/>
        <w:rPr>
          <w:szCs w:val="28"/>
        </w:rPr>
      </w:pPr>
      <w:r>
        <w:rPr>
          <w:szCs w:val="28"/>
        </w:rPr>
        <w:t>Площадь в границах проекта планировки территории составляет 37,88 га.</w:t>
      </w:r>
    </w:p>
    <w:p w:rsidR="001954F9">
      <w:pPr>
        <w:pStyle w:val="S"/>
        <w:rPr>
          <w:szCs w:val="28"/>
        </w:rPr>
      </w:pPr>
      <w:r>
        <w:rPr>
          <w:szCs w:val="28"/>
        </w:rPr>
        <w:t>Площадь в границах зон планируемого размещения линейных объектов составляет 18,47 га.</w:t>
      </w:r>
    </w:p>
    <w:p w:rsidR="001954F9">
      <w:pPr>
        <w:pStyle w:val="S"/>
        <w:rPr>
          <w:szCs w:val="28"/>
        </w:rPr>
      </w:pPr>
      <w:r>
        <w:rPr>
          <w:rStyle w:val="fontstyle01"/>
        </w:rPr>
        <w:t>В границах проекта планировки территории расположена автомобильная</w:t>
      </w:r>
      <w:r>
        <w:rPr>
          <w:color w:val="000000"/>
          <w:szCs w:val="28"/>
        </w:rPr>
        <w:br/>
      </w:r>
      <w:r>
        <w:rPr>
          <w:rStyle w:val="fontstyle01"/>
        </w:rPr>
        <w:t>дорога «</w:t>
      </w:r>
      <w:r>
        <w:rPr>
          <w:szCs w:val="28"/>
        </w:rPr>
        <w:t>Новосибирск - Кочки - Павлодар (в пред. РФ)»</w:t>
      </w:r>
      <w:r>
        <w:rPr>
          <w:rStyle w:val="fontstyle01"/>
        </w:rPr>
        <w:t>, учтенная в Едином</w:t>
      </w:r>
      <w:r>
        <w:rPr>
          <w:color w:val="000000"/>
          <w:szCs w:val="28"/>
        </w:rPr>
        <w:br/>
      </w:r>
      <w:r>
        <w:rPr>
          <w:rStyle w:val="fontstyle01"/>
        </w:rPr>
        <w:t>государственном реестре недвижимости, кадастровый номер 54:08:000000:2312.</w:t>
      </w:r>
    </w:p>
    <w:p w:rsidR="001954F9">
      <w:pPr>
        <w:pStyle w:val="S"/>
        <w:rPr>
          <w:szCs w:val="28"/>
        </w:rPr>
      </w:pPr>
      <w:r>
        <w:rPr>
          <w:rStyle w:val="fontstyle01"/>
        </w:rPr>
        <w:t>В границах проекта планировки территории иные объекты капитального</w:t>
      </w:r>
      <w:r>
        <w:rPr>
          <w:color w:val="000000"/>
          <w:szCs w:val="28"/>
        </w:rPr>
        <w:br/>
      </w:r>
      <w:r>
        <w:rPr>
          <w:rStyle w:val="fontstyle01"/>
        </w:rPr>
        <w:t>строительства отсутствуют.</w:t>
      </w:r>
    </w:p>
    <w:p w:rsidR="001954F9">
      <w:pPr>
        <w:pStyle w:val="S"/>
        <w:rPr>
          <w:szCs w:val="28"/>
        </w:rPr>
      </w:pPr>
      <w:r>
        <w:rPr>
          <w:szCs w:val="28"/>
        </w:rPr>
        <w:t>Согласно подпункту 3 части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Следовательно, предельные (минимальные и (или) максимальные) размеры земельных участков, в том числе их площадь не устанавливается.</w:t>
      </w:r>
    </w:p>
    <w:p w:rsidR="001954F9"/>
    <w:p w:rsidR="001954F9">
      <w:pPr>
        <w:pStyle w:val="Heading1"/>
        <w:spacing w:before="0" w:after="0"/>
        <w:rPr>
          <w:rFonts w:eastAsia="Calibri"/>
          <w:color w:val="FF0000"/>
        </w:rPr>
      </w:pPr>
      <w:r>
        <w:t>5. Мероприятия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1954F9">
      <w:pPr>
        <w:jc w:val="center"/>
        <w:rPr>
          <w:color w:val="FF0000"/>
          <w:sz w:val="28"/>
          <w:szCs w:val="28"/>
        </w:rPr>
      </w:pPr>
    </w:p>
    <w:p w:rsidR="001954F9">
      <w:pPr>
        <w:pStyle w:val="S"/>
        <w:ind w:firstLine="737"/>
        <w:rPr>
          <w:szCs w:val="28"/>
        </w:rPr>
      </w:pPr>
      <w:r>
        <w:rPr>
          <w:szCs w:val="28"/>
        </w:rPr>
        <w:t xml:space="preserve">В границах территории, в отношении которой осуществляется подготовка проекта планировки, расположены следующие существующие сохраняемые объекты капитального строительства: </w:t>
      </w:r>
    </w:p>
    <w:p w:rsidR="001954F9">
      <w:pPr>
        <w:ind w:firstLine="709"/>
        <w:jc w:val="both"/>
        <w:rPr>
          <w:sz w:val="28"/>
          <w:szCs w:val="28"/>
        </w:rPr>
      </w:pPr>
      <w:r>
        <w:rPr>
          <w:sz w:val="28"/>
          <w:szCs w:val="28"/>
        </w:rPr>
        <w:t>автомобильная дорога регионального значения К-17р;</w:t>
      </w:r>
    </w:p>
    <w:p w:rsidR="001954F9">
      <w:pPr>
        <w:ind w:firstLine="709"/>
        <w:jc w:val="both"/>
        <w:rPr>
          <w:sz w:val="28"/>
          <w:szCs w:val="28"/>
        </w:rPr>
      </w:pPr>
      <w:r>
        <w:rPr>
          <w:sz w:val="28"/>
          <w:szCs w:val="28"/>
        </w:rPr>
        <w:t>линия электропередачи 10 кВ;</w:t>
      </w:r>
    </w:p>
    <w:p w:rsidR="001954F9">
      <w:pPr>
        <w:pStyle w:val="S"/>
        <w:ind w:firstLine="737"/>
      </w:pPr>
      <w:r>
        <w:rPr>
          <w:szCs w:val="28"/>
        </w:rPr>
        <w:t>Существующие сохраняемые объекты капитального строительства установлены на основании отчета инженерно-геодезических изысканий, подготовленного ООО «ТрансПроект» в 2024 году</w:t>
      </w:r>
      <w:r>
        <w:t>.</w:t>
      </w:r>
    </w:p>
    <w:p w:rsidR="001954F9">
      <w:pPr>
        <w:pStyle w:val="S"/>
        <w:ind w:firstLine="737"/>
      </w:pPr>
      <w:r>
        <w:t>В целях защиты сохраняемых объектов капитального строительства предусматривается установление и соблюдение режима охранных зон.</w:t>
      </w:r>
    </w:p>
    <w:p w:rsidR="001954F9">
      <w:pPr>
        <w:pStyle w:val="S"/>
        <w:ind w:firstLine="737"/>
        <w:rPr>
          <w:szCs w:val="28"/>
        </w:rPr>
      </w:pPr>
    </w:p>
    <w:p w:rsidR="001954F9">
      <w:pPr>
        <w:pStyle w:val="Heading1"/>
        <w:spacing w:before="0" w:after="0"/>
      </w:pPr>
      <w:r>
        <w:t>6. Мероприятия по сохранению объектов культурного наследия от возможного негативного воздействия в связи с размещением линейных объектов</w:t>
      </w:r>
    </w:p>
    <w:p w:rsidR="001954F9">
      <w:pPr>
        <w:jc w:val="center"/>
        <w:rPr>
          <w:sz w:val="28"/>
          <w:szCs w:val="28"/>
        </w:rPr>
      </w:pPr>
    </w:p>
    <w:p w:rsidR="001954F9">
      <w:pPr>
        <w:pStyle w:val="Default"/>
        <w:ind w:firstLine="709"/>
        <w:jc w:val="both"/>
        <w:rPr>
          <w:color w:val="auto"/>
          <w:sz w:val="28"/>
          <w:szCs w:val="28"/>
          <w:lang w:eastAsia="ar-SA"/>
        </w:rPr>
      </w:pPr>
      <w:r>
        <w:rPr>
          <w:rStyle w:val="fontstyle01"/>
        </w:rPr>
        <w:t>В соответствии с письмом Государственной инспекции по охране объектов</w:t>
      </w:r>
      <w:r>
        <w:rPr>
          <w:sz w:val="28"/>
          <w:szCs w:val="28"/>
        </w:rPr>
        <w:br/>
      </w:r>
      <w:r>
        <w:rPr>
          <w:rStyle w:val="fontstyle01"/>
        </w:rPr>
        <w:t>культурного наследия Новосибирской области от 30.07.2024 № 2486-04/44</w:t>
      </w:r>
      <w:r>
        <w:rPr>
          <w:color w:val="auto"/>
          <w:sz w:val="28"/>
          <w:szCs w:val="28"/>
          <w:lang w:eastAsia="ar-SA"/>
        </w:rPr>
        <w:t>, в</w:t>
      </w:r>
      <w:r>
        <w:t xml:space="preserve"> </w:t>
      </w:r>
      <w:r>
        <w:rPr>
          <w:color w:val="auto"/>
          <w:sz w:val="28"/>
          <w:szCs w:val="28"/>
          <w:lang w:eastAsia="ar-SA"/>
        </w:rPr>
        <w:t xml:space="preserve"> границах территории, в отношении которой осуществляется подготовка проекта планировки,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(в том числе археологического наследия) отсутствуют.</w:t>
      </w:r>
    </w:p>
    <w:p w:rsidR="001954F9">
      <w:pPr>
        <w:pStyle w:val="S"/>
        <w:ind w:firstLine="0"/>
        <w:jc w:val="center"/>
        <w:rPr>
          <w:szCs w:val="28"/>
        </w:rPr>
      </w:pPr>
    </w:p>
    <w:p w:rsidR="001954F9">
      <w:pPr>
        <w:pStyle w:val="Heading1"/>
        <w:spacing w:before="0" w:after="0"/>
      </w:pPr>
      <w:bookmarkStart w:id="2" w:name="undefined"/>
      <w:r>
        <w:t>7. Мероприятия по охране окружающей среды</w:t>
      </w:r>
    </w:p>
    <w:p w:rsidR="001954F9">
      <w:pPr>
        <w:jc w:val="center"/>
      </w:pPr>
    </w:p>
    <w:p w:rsidR="001954F9">
      <w:pPr>
        <w:pStyle w:val="S"/>
        <w:rPr>
          <w:szCs w:val="28"/>
        </w:rPr>
      </w:pPr>
      <w:r>
        <w:rPr>
          <w:szCs w:val="28"/>
        </w:rPr>
        <w:t>Реконструкцию автомобильной дороги К-17р предусматривается выполнить с применением способов, предотвращающих загрязнения воздуха и почвы.</w:t>
      </w:r>
    </w:p>
    <w:p w:rsidR="001954F9">
      <w:pPr>
        <w:pStyle w:val="S"/>
        <w:rPr>
          <w:szCs w:val="28"/>
        </w:rPr>
      </w:pPr>
      <w:r>
        <w:rPr>
          <w:szCs w:val="28"/>
        </w:rPr>
        <w:t>Сопрягающие устройства и специальные гасители скоростей водного потока лотковых сооружений должны исключить эрозионные процессы на водотоках. Все технические решения по строительству быстротоков должны максимально исключать отрицательное действие строительного процесса и самого лоткового сооружения на окружающую и природную среду.</w:t>
      </w:r>
    </w:p>
    <w:p w:rsidR="001954F9">
      <w:pPr>
        <w:pStyle w:val="S"/>
        <w:tabs>
          <w:tab w:val="left" w:pos="4203"/>
        </w:tabs>
        <w:rPr>
          <w:szCs w:val="28"/>
        </w:rPr>
      </w:pPr>
      <w:r>
        <w:rPr>
          <w:szCs w:val="28"/>
        </w:rPr>
        <w:t>Мероприятия по защите атмосферного воздуха от загрязнения:</w:t>
      </w:r>
    </w:p>
    <w:p w:rsidR="001954F9">
      <w:pPr>
        <w:pStyle w:val="S"/>
        <w:tabs>
          <w:tab w:val="left" w:pos="4203"/>
        </w:tabs>
        <w:rPr>
          <w:szCs w:val="28"/>
        </w:rPr>
      </w:pPr>
      <w:r>
        <w:rPr>
          <w:szCs w:val="28"/>
        </w:rPr>
        <w:t>параметры применяемых машин, оборудования, транспортных средств в части состава отработавших газов в процессе эксплуатации должны соответствовать установленным стандартам и техническим условиям предприятия-изготовителя, согласованным с санитарными органами;</w:t>
      </w:r>
    </w:p>
    <w:p w:rsidR="001954F9">
      <w:pPr>
        <w:pStyle w:val="S"/>
        <w:tabs>
          <w:tab w:val="left" w:pos="4203"/>
        </w:tabs>
        <w:rPr>
          <w:szCs w:val="28"/>
        </w:rPr>
      </w:pPr>
      <w:r>
        <w:rPr>
          <w:szCs w:val="28"/>
        </w:rPr>
        <w:t>определяющим условием минимального загрязнения атмосферы отработавшими газами двигателей дорожных машин и оборудования является правильная эксплуатация двигателя, своевременная регулировка системы подачи и ввода топлива;</w:t>
      </w:r>
    </w:p>
    <w:p w:rsidR="001954F9">
      <w:pPr>
        <w:pStyle w:val="S"/>
        <w:tabs>
          <w:tab w:val="left" w:pos="4203"/>
        </w:tabs>
        <w:rPr>
          <w:szCs w:val="28"/>
        </w:rPr>
      </w:pPr>
      <w:r>
        <w:rPr>
          <w:szCs w:val="28"/>
        </w:rPr>
        <w:t>при проведении технического обслуживания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полное сгорание топлива, снижают его расход, значительно уменьшают выброс токсичных веществ);</w:t>
      </w:r>
    </w:p>
    <w:p w:rsidR="001954F9">
      <w:pPr>
        <w:pStyle w:val="S"/>
        <w:tabs>
          <w:tab w:val="left" w:pos="4203"/>
        </w:tabs>
        <w:rPr>
          <w:szCs w:val="28"/>
        </w:rPr>
      </w:pPr>
      <w:r>
        <w:rPr>
          <w:szCs w:val="28"/>
        </w:rPr>
        <w:t>после ремонтов или регулировки системы питания двигателя на предприятиях, эксплуатирующих автомобили необходимо проводить проверку соответствия содержания окиси углерода в отработавших газах;</w:t>
      </w:r>
    </w:p>
    <w:p w:rsidR="001954F9">
      <w:pPr>
        <w:pStyle w:val="S"/>
        <w:tabs>
          <w:tab w:val="left" w:pos="4203"/>
        </w:tabs>
        <w:rPr>
          <w:szCs w:val="28"/>
        </w:rPr>
      </w:pPr>
      <w:r>
        <w:rPr>
          <w:szCs w:val="28"/>
        </w:rPr>
        <w:t>при планировке поверхности земляного полотна перед вывозкой и распределением материала для дополнительного слоя основания в сухую погоду необходимо производить обеспыливание путем розлива (распределения) обеспыливающих веществ или воды с помощью поливомоечных машин, цистерн, оборудованных распределительными устройствами;</w:t>
      </w:r>
    </w:p>
    <w:p w:rsidR="001954F9">
      <w:pPr>
        <w:pStyle w:val="S"/>
        <w:tabs>
          <w:tab w:val="left" w:pos="4203"/>
        </w:tabs>
        <w:rPr>
          <w:szCs w:val="28"/>
        </w:rPr>
      </w:pPr>
      <w:r>
        <w:rPr>
          <w:szCs w:val="28"/>
        </w:rPr>
        <w:t>проводить обеспыливание на гравийных и грунтовых дорогах (обеспыливание в первую очередь следует производить на участках дорог, проходящих через населенные пункты, вдоль полей, занятых сельскохозяйственными культурами);</w:t>
      </w:r>
    </w:p>
    <w:p w:rsidR="001954F9">
      <w:pPr>
        <w:pStyle w:val="S"/>
        <w:tabs>
          <w:tab w:val="left" w:pos="4203"/>
        </w:tabs>
        <w:rPr>
          <w:szCs w:val="28"/>
        </w:rPr>
      </w:pPr>
      <w:r>
        <w:rPr>
          <w:szCs w:val="28"/>
        </w:rPr>
        <w:t>для кратковременного предупреждения пылеобразования (на 1-2 ч) следует применять увлажнение водой с расходом 1-2 л/м</w:t>
      </w:r>
      <w:r>
        <w:rPr>
          <w:szCs w:val="28"/>
          <w:vertAlign w:val="superscript"/>
        </w:rPr>
        <w:t>2</w:t>
      </w:r>
      <w:r>
        <w:rPr>
          <w:szCs w:val="28"/>
        </w:rPr>
        <w:t>, а также ограничение скорости движения по дорогам, проходящим через или вблизи населенных пунктов, охраняемых территорий, сельскохозяйственных угодий и т.п.;</w:t>
      </w:r>
    </w:p>
    <w:p w:rsidR="001954F9">
      <w:pPr>
        <w:pStyle w:val="S"/>
        <w:tabs>
          <w:tab w:val="left" w:pos="4203"/>
        </w:tabs>
        <w:rPr>
          <w:szCs w:val="28"/>
        </w:rPr>
      </w:pPr>
      <w:r>
        <w:rPr>
          <w:szCs w:val="28"/>
        </w:rPr>
        <w:t>нормы расхода обеспыливающих материалов, технология работ и другие вопросы, касающиеся борьбы с пылью на дорогах следует принимать в соответствии с требованиями.</w:t>
      </w:r>
    </w:p>
    <w:p w:rsidR="001954F9">
      <w:pPr>
        <w:pStyle w:val="S"/>
        <w:tabs>
          <w:tab w:val="left" w:pos="4203"/>
        </w:tabs>
        <w:rPr>
          <w:szCs w:val="28"/>
        </w:rPr>
      </w:pPr>
      <w:r>
        <w:rPr>
          <w:szCs w:val="28"/>
        </w:rPr>
        <w:t>К числу необходимых мероприятий, снижающих уровень негативного воздействия на окружающую среду выбросов вредных веществ, можно отнести следующее:</w:t>
      </w:r>
    </w:p>
    <w:p w:rsidR="001954F9">
      <w:pPr>
        <w:pStyle w:val="S"/>
        <w:tabs>
          <w:tab w:val="left" w:pos="4203"/>
        </w:tabs>
        <w:rPr>
          <w:szCs w:val="28"/>
        </w:rPr>
      </w:pPr>
      <w:r>
        <w:rPr>
          <w:szCs w:val="28"/>
        </w:rPr>
        <w:t>запрет на работу техники в форсированном режиме;</w:t>
      </w:r>
    </w:p>
    <w:p w:rsidR="001954F9">
      <w:pPr>
        <w:pStyle w:val="S"/>
        <w:tabs>
          <w:tab w:val="left" w:pos="4203"/>
        </w:tabs>
        <w:rPr>
          <w:szCs w:val="28"/>
        </w:rPr>
      </w:pPr>
      <w:r>
        <w:rPr>
          <w:szCs w:val="28"/>
        </w:rPr>
        <w:t>рассредоточение во времени работы техники и оборудования, не участвующих в едином непрерывном технологическом процессе;</w:t>
      </w:r>
    </w:p>
    <w:p w:rsidR="001954F9">
      <w:pPr>
        <w:pStyle w:val="S"/>
        <w:tabs>
          <w:tab w:val="left" w:pos="4203"/>
        </w:tabs>
        <w:rPr>
          <w:szCs w:val="28"/>
        </w:rPr>
      </w:pPr>
      <w:r>
        <w:rPr>
          <w:szCs w:val="28"/>
        </w:rPr>
        <w:t>приведение и поддержание технического состояния строительных машин и механизмов и автотранспортных средств в соответствии с нормативными по выбросам вредных веществ;</w:t>
      </w:r>
    </w:p>
    <w:p w:rsidR="001954F9">
      <w:pPr>
        <w:pStyle w:val="S"/>
        <w:tabs>
          <w:tab w:val="left" w:pos="4203"/>
        </w:tabs>
        <w:rPr>
          <w:szCs w:val="28"/>
        </w:rPr>
      </w:pPr>
      <w:r>
        <w:rPr>
          <w:szCs w:val="28"/>
        </w:rPr>
        <w:t>проведение технического осмотра и профилактических работ строительных машин, механизмов и автотранспорта, с контролем выхлопных газов ДВС для проверки токсичности не реже одного раза в год (плановый), а также после каждого ремонта и регулирования двигателей;</w:t>
      </w:r>
    </w:p>
    <w:p w:rsidR="001954F9">
      <w:pPr>
        <w:pStyle w:val="S"/>
        <w:tabs>
          <w:tab w:val="left" w:pos="4203"/>
        </w:tabs>
        <w:rPr>
          <w:szCs w:val="28"/>
        </w:rPr>
      </w:pPr>
      <w:r>
        <w:rPr>
          <w:szCs w:val="28"/>
        </w:rPr>
        <w:t>недопущение к работе машин, не прошедших технический осмотр с контролем выхлопных газов ДВС;</w:t>
      </w:r>
    </w:p>
    <w:p w:rsidR="001954F9">
      <w:pPr>
        <w:pStyle w:val="S"/>
        <w:tabs>
          <w:tab w:val="left" w:pos="4203"/>
        </w:tabs>
        <w:rPr>
          <w:szCs w:val="28"/>
        </w:rPr>
      </w:pPr>
      <w:r>
        <w:rPr>
          <w:szCs w:val="28"/>
        </w:rPr>
        <w:t>организация разъезда строительных машин и механизмов и автотранспортных средств по трассе с минимальным совпадением по времени;</w:t>
      </w:r>
    </w:p>
    <w:p w:rsidR="001954F9">
      <w:pPr>
        <w:pStyle w:val="S"/>
        <w:tabs>
          <w:tab w:val="left" w:pos="4203"/>
        </w:tabs>
        <w:rPr>
          <w:szCs w:val="28"/>
        </w:rPr>
      </w:pPr>
      <w:r>
        <w:rPr>
          <w:szCs w:val="28"/>
        </w:rPr>
        <w:t>ограничение (запрет) на работу двух механизированных строительно-монтажных бригад параллельно на площадке менее 0,1 км</w:t>
      </w:r>
      <w:r>
        <w:rPr>
          <w:szCs w:val="28"/>
          <w:vertAlign w:val="superscript"/>
        </w:rPr>
        <w:t>2</w:t>
      </w:r>
      <w:r>
        <w:rPr>
          <w:szCs w:val="28"/>
        </w:rPr>
        <w:t>;</w:t>
      </w:r>
    </w:p>
    <w:p w:rsidR="001954F9">
      <w:pPr>
        <w:pStyle w:val="S"/>
        <w:tabs>
          <w:tab w:val="left" w:pos="4203"/>
        </w:tabs>
        <w:rPr>
          <w:szCs w:val="28"/>
        </w:rPr>
      </w:pPr>
      <w:r>
        <w:rPr>
          <w:szCs w:val="28"/>
        </w:rPr>
        <w:t>обеспечение оптимальных режимов работы, позволяющих снижение расхода топлива на 10-15% и соответствующее уменьшение выбросов вредных веществ;</w:t>
      </w:r>
    </w:p>
    <w:p w:rsidR="001954F9">
      <w:pPr>
        <w:pStyle w:val="S"/>
        <w:tabs>
          <w:tab w:val="left" w:pos="4203"/>
        </w:tabs>
        <w:rPr>
          <w:szCs w:val="28"/>
        </w:rPr>
      </w:pPr>
      <w:r>
        <w:rPr>
          <w:szCs w:val="28"/>
        </w:rPr>
        <w:t>ведение ежедневно записей по контролю работы машин и механизмов с целью экологического тестирования, а в случае обнаружения нарушений – выдача предписаний для их ликвидации.</w:t>
      </w:r>
    </w:p>
    <w:p w:rsidR="001954F9">
      <w:pPr>
        <w:pStyle w:val="Heading1"/>
        <w:spacing w:before="0" w:after="0"/>
        <w:rPr>
          <w:color w:val="FF0000"/>
        </w:rPr>
      </w:pPr>
      <w:r>
        <w:t>8.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1954F9">
      <w:pPr>
        <w:jc w:val="center"/>
        <w:rPr>
          <w:color w:val="FF0000"/>
          <w:sz w:val="28"/>
          <w:szCs w:val="28"/>
        </w:rPr>
      </w:pP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Проектируемым линейным объектом является автомобильная дорога, которая по конструктивным особенностям не категорируется по взрывопожарной и пожарной опасности, соответственно не является пожароопасным объектом. Главными факторами, влияющими на пожарную безопасность дороги, являются участники движения, здания, строения и сооружения, расположенные в границах отвода автомобильной дороги, строительная техника.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положениями статьи 5 Федерального закона от 22.07.2008 № 123-ФЗ система обеспечения пожарной безопасности объекта защиты включает в себя: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систему предотвращения пожара,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систему противопожарной защиты,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комплекс организационно-технических мероприятий по обеспечению пожарной безопасности.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Система предотвращения пожара на данном объекте обеспечивается соблюдением действующих нормативно-правовых, нормативных документов в части учета мер пожарной безопасности при разработке проектной документации, соблюдением требований пожарной безопасности при проведении строительно-монтажных работ.</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Опасными факторами, воздействующими на людей и материальные ценности, являются: пламя и искры; повышенная температура окружающей среды; токсичные продукты горения и термического разложения; дым; пониженная концентрация кислорода. К вторичным проявлениям опасных факторов пожара, воздействующим на людей и материальные ценности, относятся: осколки, части разрушившихся аппаратов, агрегатов, установок, конструкций; радиоактивные и токсичные вещества и материалы, вышедшие из разрушенных аппаратов и установок; электрический ток, возникший в результате выноса высокого напряжения на токопроводящие части конструкций, аппаратов, агрегатов; опасные факторы взрыва, произошедшего вследствие пожара; огнетушащие вещества.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Предотвращение пожара на рассматриваемом объекте достигается предотвращением образования горючей среды и предотвращением образования в горючей среде (или внесения в нее) источников зажигания.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Система противопожарной защиты обеспечивается комплексом конструктивных, объемно-планировочных решений, применением средств противопожарной защиты.</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В систему противопожарной защиты объекта входят:</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объемно-планировочные и конструктивные решения временных зданий и сооружений, обеспечивающие своевременную эвакуацию людей и их защиту от опасных факторов пожара;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разработка мероприятий, направленных на ограничение распространения продуктов сгорания между помещениями, зданиями и сооружениями по технологическим и инженерным коммуникациям;</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обеспечение объекта телефонной связью для вызова пожарных подразделений, в случае возникновения загорания;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обеспечение зданий и сооружений необходимым количеством первичных средств пожаротушения.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безопасности подразделений пожарной охраны при ликвидации пожара на территории площадки под инертные материалы достигается сочетанием комплекса принятых технических и организационных мероприятий, основными из которых являются: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проектируемая площадка обустроена и имеет внутриплощадочные дороги с твердым покрытием;</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ко всем сооружениям предусматривается возможность подъезда пожарной техники по спланированной дороге шириной не менее 3,5 м, так же на площадке предусмотрена разворотная площадка размером 12х12 м;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конструкция дорожной одежды автодороги и проездов предусмотрена, исходя из нагрузки от пожарных машин;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объекты и сооружения площадки устанавливаются строго в соответствии с проектом, противопожарные расстояния между зданиями и сооружениями не загромождаются;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наружное освещение территории объекта;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у въездов на площадку устанавливаются (вывешиваются) планы с нанесенными въездами, подъездами, местонахождением водоисточников, средств пожаротушения и связи;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забор воды из пожарного резервуара предусмотрен при помощи пожарного рукава и мотопомпы, находящейся в помещении конторы строительства, в непосредственной близости от резервуара;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пожарный резервуар должен быть оборудован пожарной соединительной головкой для соединения пожарных рукавов и присоединения их к пожарному оборудованию и пожарным насосам, также должна быть предусмотрена возможность непосредственного забора воды через верхний люк(отверстие) резервуара;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к пожарному резервуару, находящемуся на площадке, обеспечен свободный подъезд пожарных машин в любое время года;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тушение пожара личным составом подразделений ГПС осуществляется только в специальных защитных комплектах и СИЗОД;</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расположение пожарных автомобилей с наветренной стороны на расстоянии не ближе 50 м от горящего объекта;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нахождение всех людей, участвующих в восстановительных работах, и технических средств на безопасном расстоянии (не менее 15 м) от зоны пожара.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Личный состав и иные участки тушения пожара обязаны следить за изменением обстановки: процессом горения, поведением конструкций, состоянием технологического и пожарного оборудования и в случае возникновения опасности, </w:t>
      </w:r>
      <w:r>
        <w:rPr>
          <w:rFonts w:ascii="Times New Roman" w:hAnsi="Times New Roman" w:cs="Times New Roman"/>
          <w:sz w:val="28"/>
          <w:szCs w:val="28"/>
        </w:rPr>
        <w:t>немедленно предупредить всех работающих на этом участке и руководителя тушения пожара.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Подразделение пожарной охраны обеспечено всеми необходимыми видами и количествами пожарной техники и оборудования, а также средствами индивидуальной защиты, обеспечивающими безопасность подразделений пожарной охраны во время пожара – специальные термозащитные костюмы, пожарные каски, средства индивидуальной защиты органов дыхания и зрения.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Ответственный руководитель по ликвидации аварии при тушении пожара обязан постоянно находиться при руководителе тушения пожара и должен консультировать руководителя тушения пожара по вопросам технологического процесса производства и специфическим особенностями горящего объекта, а также обеспечить защиту людей, принимающих участие в тушении пожара, от возможных обрушений конструкций, поражений электрическим током, отравлений, ожогов.</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действующими нормативными документами, создание пожарной охраны проектируемого объекта не требуется.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Производственно-противопожарное водоснабжение объекта работ по реконструкции автодороги предусматривается за счет привозной воды в цистернах из сети водоснабжения деревня Павловка.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Организационно-технические мероприятия по обеспечению пожарной безопасности линейного объекта включают в себя: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разработку мероприятий по действиям администрации и работающих на случай возникновения пожара;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разработку инструкций о мерах пожарной безопасности для обслуживающего персонала;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организацию обучения персонала правилам пожарной безопасности;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регламентация проведения временных огневых и других пожароопасных работ;</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соблюдение противопожарного режима;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регламентация порядка и сроков прохождения противопожарного инструктажа и занятий по пожарно-техническому минимуму;</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отработку взаимодействия персонала и пожарной охраны при тушении пожаров и загораний;</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разработку плана тушения пожара.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Для предупреждения пожаров, возникающих в результате возможных дорожно-транспортных происшествий, при движении автотранспорта при реконструкции автодороги, предусматриваются следующие мероприятия, обеспечивающие безопасное движение автотранспорта и пешеходов:</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нанесение дорожной разметки;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участок трассы оборудуется необходимыми дорожными знаками и устройствами;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участок трассы запроектирован в соответствии с нормативными радиусами вертикальных кривых и уклонами, меньшими предельно допустимых для принятия </w:t>
      </w:r>
      <w:r>
        <w:rPr>
          <w:rFonts w:ascii="Times New Roman" w:hAnsi="Times New Roman" w:cs="Times New Roman"/>
          <w:sz w:val="28"/>
          <w:szCs w:val="28"/>
        </w:rPr>
        <w:t>категории дороги, что обеспечивает достаточную видимость, и нормальный поверхностный водоотвод с проезжей части в ходе ее эксплуатации.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Система предупреждения чрезвычайных ситуаций в Новосибирской области как субъекта Российской Федерации опирается на положения о единой системе предупреждения и ликвидации чрезвычайных ситуаций.</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от 21.12.1994 № 68-ФЗ «О защите населения и территорий от чрезвычайных ситуаций природного и техногенного характера».</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Единая система, состоящая из функциональных и территориальных подсистем, действует на федеральном, межрегиональном, региональном, муниципальном и объектовом уровнях:</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на федеральном уровне - правительственная комиссия по предупреждению и ликвидации чрезвычайных ситуаций и обеспечению пожарной безопасности;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на межрегиональном уровне - полномочный представитель Президента Российской Федерации в федеральном округе;</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на региональном уровне (в пределах территории Новосибирской области) - комиссия по предупреждению и ликвидации чрезвычайных ситуаций и обеспечению пожарной безопасности Правительства Новосибирской области;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на муниципальном уровне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w:t>
      </w:r>
    </w:p>
    <w:p w:rsidR="001954F9">
      <w:pPr>
        <w:pStyle w:val="PlainText"/>
        <w:ind w:firstLine="709"/>
        <w:jc w:val="both"/>
        <w:rPr>
          <w:rFonts w:ascii="Times New Roman" w:hAnsi="Times New Roman" w:cs="Times New Roman"/>
          <w:color w:val="FF0000"/>
          <w:sz w:val="28"/>
          <w:szCs w:val="28"/>
        </w:rPr>
      </w:pPr>
      <w:r>
        <w:rPr>
          <w:rFonts w:ascii="Times New Roman" w:hAnsi="Times New Roman" w:cs="Times New Roman"/>
          <w:sz w:val="28"/>
          <w:szCs w:val="28"/>
        </w:rPr>
        <w:t>на объектовом уровне - комиссия по предупреждению и ликвидации чрезвычайных ситуаций и обеспечению пожарной безопасности организации.</w:t>
      </w:r>
    </w:p>
    <w:p w:rsidR="001954F9">
      <w:pPr>
        <w:pStyle w:val="PlainText"/>
        <w:ind w:firstLine="709"/>
        <w:jc w:val="both"/>
        <w:rPr>
          <w:rFonts w:ascii="Times New Roman" w:hAnsi="Times New Roman" w:cs="Times New Roman"/>
          <w:color w:val="FF0000"/>
          <w:sz w:val="28"/>
          <w:szCs w:val="28"/>
        </w:rPr>
      </w:pPr>
      <w:r>
        <w:rPr>
          <w:rFonts w:ascii="Times New Roman" w:hAnsi="Times New Roman" w:cs="Times New Roman"/>
          <w:sz w:val="28"/>
          <w:szCs w:val="28"/>
        </w:rPr>
        <w:t>Учет защитных сооружений ведется в штабе по делам гражданской обороны и чрезвычайных ситуаций при администрации муниципального района, а также на предприятиях района, имеющих на балансе защитные сооружения гражданской обороны. При режиме повседневной деятельности защитные сооружения гражданской обороны используются для нужд организаций, а также для обслуживания населения по решению руководителей объектов экономики или органов местного самоуправления по согласованию (заключению) с органами управления по делам гражданской обороны и чрезвычайным ситуациям. При эксплуатации защитных сооружений гражданской обороны в режиме повседневной деятельности должны выполняться требования по обеспечению постоянной готовности помещений к переводу их в установленные сроки на режим защитных сооружений и необходимые условия для безопасного пребывания укрываемых в защитных сооружениях гражданской обороны как в военное время, так и в условиях чрезвычайных ситуаций мирного времени согласно требованиям правил эксплуатации защитных сооружений.</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Подразделения пожарной охраны на территориях поселений располагаются исходя из условия, что время прибытия первого подразделения к месту вызова в сельских поселениях не должно превышать 20 минут.</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Успех борьбы с лесными пожарами во многом зависит от их своевременного обнаружения и быстрого принятия мер по их ограничению и ликвидации.</w:t>
      </w:r>
    </w:p>
    <w:p w:rsidR="001954F9">
      <w:pPr>
        <w:pStyle w:val="PlainText"/>
        <w:ind w:firstLine="709"/>
        <w:jc w:val="both"/>
        <w:rPr>
          <w:rFonts w:ascii="Times New Roman" w:hAnsi="Times New Roman" w:cs="Times New Roman"/>
          <w:color w:val="FF0000"/>
          <w:sz w:val="28"/>
          <w:szCs w:val="28"/>
        </w:rPr>
      </w:pPr>
      <w:r>
        <w:rPr>
          <w:rFonts w:ascii="Times New Roman" w:hAnsi="Times New Roman" w:cs="Times New Roman"/>
          <w:sz w:val="28"/>
          <w:szCs w:val="28"/>
        </w:rPr>
        <w:t>В границах территории, в отношении которой осуществляется подготовка проекта планировки территории, отсутствуют территории, подверженные риску возникновения чрезвычайных ситуаций природного и техногенного характера и зоны подтопления и затопления.</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безопасности населения необходимо: </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капитального ремонта железных и автомобильных дорог;</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проведение регулярных обследований и наблюдения за техническими сооружениями – элементами транспортной и инженерной инфраструктур (мостами, гидротехническими сооружениями);</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дополнительно создание базы данных предприятий, являющихся источниками физических факторов неионизирующей природы (шум, вибрация, электромагнитные поля) и находящихся на территории населенных пунктов;</w:t>
      </w:r>
    </w:p>
    <w:p w:rsidR="001954F9">
      <w:pPr>
        <w:pStyle w:val="PlainText"/>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мониторинга за источниками физических факторов неионизирующей природы (шум, вибрация, электромагнитные поля) в населенных пунктах сельсовета.</w:t>
      </w:r>
      <w:bookmarkEnd w:id="2"/>
    </w:p>
    <w:p w:rsidR="001954F9">
      <w:pPr>
        <w:ind w:firstLine="737"/>
        <w:jc w:val="both"/>
        <w:rPr>
          <w:sz w:val="28"/>
          <w:szCs w:val="28"/>
        </w:rPr>
      </w:pPr>
    </w:p>
    <w:p w:rsidR="001954F9">
      <w:pPr>
        <w:ind w:firstLine="737"/>
        <w:jc w:val="both"/>
        <w:rPr>
          <w:sz w:val="28"/>
          <w:szCs w:val="28"/>
        </w:rPr>
      </w:pPr>
    </w:p>
    <w:p w:rsidR="001954F9">
      <w:pPr>
        <w:pStyle w:val="PlainText"/>
        <w:ind w:firstLine="709"/>
        <w:jc w:val="both"/>
        <w:rPr>
          <w:rFonts w:ascii="Times New Roman" w:hAnsi="Times New Roman" w:cs="Times New Roman"/>
          <w:sz w:val="28"/>
          <w:szCs w:val="28"/>
        </w:rPr>
      </w:pPr>
    </w:p>
    <w:p w:rsidR="001954F9">
      <w:pPr>
        <w:pStyle w:val="PlainText"/>
        <w:ind w:firstLine="709"/>
        <w:jc w:val="both"/>
        <w:rPr>
          <w:rFonts w:ascii="Times New Roman" w:hAnsi="Times New Roman" w:cs="Times New Roman"/>
          <w:sz w:val="28"/>
          <w:szCs w:val="28"/>
        </w:rPr>
      </w:pPr>
    </w:p>
    <w:p w:rsidR="001954F9">
      <w:pPr>
        <w:pStyle w:val="10"/>
        <w:jc w:val="left"/>
        <w:sectPr>
          <w:headerReference w:type="default" r:id="rId23"/>
          <w:footerReference w:type="default" r:id="rId24"/>
          <w:type w:val="continuous"/>
          <w:pgSz w:w="11907" w:h="16839"/>
          <w:pgMar w:top="1134" w:right="567" w:bottom="851" w:left="1418" w:header="709" w:footer="709" w:gutter="0"/>
          <w:cols w:space="720"/>
          <w:docGrid w:linePitch="360"/>
        </w:sectPr>
      </w:pPr>
    </w:p>
    <w:p w:rsidR="001954F9">
      <w:pPr>
        <w:widowControl w:val="0"/>
        <w:ind w:firstLine="709"/>
        <w:jc w:val="center"/>
        <w:rPr>
          <w:sz w:val="28"/>
          <w:szCs w:val="28"/>
        </w:rPr>
      </w:pPr>
      <w:r>
        <w:rPr>
          <w:noProof/>
        </w:rPr>
        <w:drawing>
          <wp:inline distT="0" distB="0" distL="0" distR="0">
            <wp:extent cx="13761066" cy="99378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91099" name=""/>
                    <pic:cNvPicPr>
                      <a:picLocks noChangeAspect="1"/>
                    </pic:cNvPicPr>
                  </pic:nvPicPr>
                  <pic:blipFill>
                    <a:blip xmlns:r="http://schemas.openxmlformats.org/officeDocument/2006/relationships" r:embed="rId25"/>
                    <a:stretch>
                      <a:fillRect/>
                    </a:stretch>
                  </pic:blipFill>
                  <pic:spPr bwMode="auto">
                    <a:xfrm>
                      <a:off x="0" y="0"/>
                      <a:ext cx="13761065" cy="9937873"/>
                    </a:xfrm>
                    <a:prstGeom prst="rect">
                      <a:avLst/>
                    </a:prstGeom>
                  </pic:spPr>
                </pic:pic>
              </a:graphicData>
            </a:graphic>
          </wp:inline>
        </w:drawing>
      </w:r>
    </w:p>
    <w:p w:rsidR="001954F9">
      <w:pPr>
        <w:widowControl w:val="0"/>
        <w:ind w:firstLine="709"/>
        <w:jc w:val="center"/>
        <w:rPr>
          <w:sz w:val="28"/>
          <w:szCs w:val="28"/>
        </w:rPr>
      </w:pPr>
      <w:r>
        <w:rPr>
          <w:noProof/>
        </w:rPr>
        <w:drawing>
          <wp:inline distT="0" distB="0" distL="0" distR="0">
            <wp:extent cx="13218141" cy="95457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36872" name=""/>
                    <pic:cNvPicPr>
                      <a:picLocks noChangeAspect="1"/>
                    </pic:cNvPicPr>
                  </pic:nvPicPr>
                  <pic:blipFill>
                    <a:blip xmlns:r="http://schemas.openxmlformats.org/officeDocument/2006/relationships" r:embed="rId26"/>
                    <a:stretch>
                      <a:fillRect/>
                    </a:stretch>
                  </pic:blipFill>
                  <pic:spPr bwMode="auto">
                    <a:xfrm>
                      <a:off x="0" y="0"/>
                      <a:ext cx="13218140" cy="9545787"/>
                    </a:xfrm>
                    <a:prstGeom prst="rect">
                      <a:avLst/>
                    </a:prstGeom>
                  </pic:spPr>
                </pic:pic>
              </a:graphicData>
            </a:graphic>
          </wp:inline>
        </w:drawing>
      </w:r>
    </w:p>
    <w:p w:rsidR="001954F9">
      <w:pPr>
        <w:widowControl w:val="0"/>
        <w:ind w:firstLine="709"/>
        <w:jc w:val="center"/>
        <w:rPr>
          <w:sz w:val="28"/>
          <w:szCs w:val="28"/>
        </w:rPr>
      </w:pPr>
    </w:p>
    <w:p w:rsidR="001954F9">
      <w:pPr>
        <w:widowControl w:val="0"/>
        <w:ind w:firstLine="709"/>
        <w:jc w:val="center"/>
        <w:rPr>
          <w:sz w:val="28"/>
          <w:szCs w:val="28"/>
        </w:rPr>
      </w:pPr>
    </w:p>
    <w:p w:rsidR="001954F9">
      <w:pPr>
        <w:widowControl w:val="0"/>
        <w:ind w:firstLine="709"/>
        <w:jc w:val="center"/>
        <w:rPr>
          <w:sz w:val="28"/>
          <w:szCs w:val="28"/>
        </w:rPr>
      </w:pPr>
      <w:r>
        <w:rPr>
          <w:noProof/>
        </w:rPr>
        <w:drawing>
          <wp:inline distT="0" distB="0" distL="0" distR="0">
            <wp:extent cx="13580091" cy="98071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9840" name=""/>
                    <pic:cNvPicPr>
                      <a:picLocks noChangeAspect="1"/>
                    </pic:cNvPicPr>
                  </pic:nvPicPr>
                  <pic:blipFill>
                    <a:blip xmlns:r="http://schemas.openxmlformats.org/officeDocument/2006/relationships" r:embed="rId27"/>
                    <a:stretch>
                      <a:fillRect/>
                    </a:stretch>
                  </pic:blipFill>
                  <pic:spPr bwMode="auto">
                    <a:xfrm>
                      <a:off x="0" y="0"/>
                      <a:ext cx="13580090" cy="9807177"/>
                    </a:xfrm>
                    <a:prstGeom prst="rect">
                      <a:avLst/>
                    </a:prstGeom>
                  </pic:spPr>
                </pic:pic>
              </a:graphicData>
            </a:graphic>
          </wp:inline>
        </w:drawing>
      </w:r>
    </w:p>
    <w:p w:rsidR="001954F9">
      <w:pPr>
        <w:widowControl w:val="0"/>
        <w:ind w:firstLine="709"/>
        <w:jc w:val="center"/>
        <w:rPr>
          <w:sz w:val="28"/>
          <w:szCs w:val="28"/>
        </w:rPr>
      </w:pPr>
    </w:p>
    <w:p w:rsidR="001954F9">
      <w:pPr>
        <w:widowControl w:val="0"/>
        <w:rPr>
          <w:sz w:val="28"/>
          <w:szCs w:val="28"/>
        </w:rPr>
        <w:sectPr>
          <w:headerReference w:type="default" r:id="rId28"/>
          <w:footerReference w:type="default" r:id="rId29"/>
          <w:pgSz w:w="23814" w:h="16840" w:orient="landscape"/>
          <w:pgMar w:top="0" w:right="0" w:bottom="0" w:left="0" w:header="283" w:footer="0" w:gutter="0"/>
          <w:cols w:space="708"/>
          <w:docGrid w:linePitch="360"/>
        </w:sectPr>
      </w:pPr>
    </w:p>
    <w:p w:rsidR="001954F9">
      <w:pPr>
        <w:jc w:val="center"/>
        <w:rPr>
          <w:b/>
          <w:sz w:val="28"/>
          <w:szCs w:val="28"/>
        </w:rPr>
      </w:pPr>
      <w:r>
        <w:rPr>
          <w:b/>
          <w:sz w:val="28"/>
          <w:szCs w:val="28"/>
        </w:rPr>
        <w:t>IV. Проект межевания территории. Текстовая часть</w:t>
      </w:r>
    </w:p>
    <w:p w:rsidR="001954F9">
      <w:pPr>
        <w:jc w:val="center"/>
        <w:rPr>
          <w:b/>
          <w:sz w:val="28"/>
          <w:szCs w:val="28"/>
        </w:rPr>
      </w:pPr>
    </w:p>
    <w:p w:rsidR="001954F9">
      <w:pPr>
        <w:ind w:firstLine="709"/>
        <w:jc w:val="both"/>
        <w:rPr>
          <w:color w:val="000000" w:themeColor="text1"/>
          <w:sz w:val="28"/>
          <w:szCs w:val="28"/>
        </w:rPr>
      </w:pPr>
      <w:r>
        <w:rPr>
          <w:color w:val="000000" w:themeColor="text1"/>
          <w:sz w:val="28"/>
          <w:szCs w:val="28"/>
        </w:rPr>
        <w:t>Проект межевания территории для реконструкции автомобильной дороги «Новосибирск - Кочки - Павлодар (в пред. РФ)» в Карасукском районе Новосибирской области (далее – проект межевания территории) разработан в местной системе координат Новосибирской области (далее – МСК-НСО), используемой для ведения Единого государственного реестра недвижимости.</w:t>
      </w:r>
    </w:p>
    <w:p w:rsidR="002C0CFD">
      <w:pPr>
        <w:ind w:firstLine="709"/>
        <w:jc w:val="both"/>
        <w:rPr>
          <w:color w:val="000000" w:themeColor="text1"/>
          <w:sz w:val="28"/>
          <w:szCs w:val="28"/>
        </w:rPr>
      </w:pPr>
      <w:r>
        <w:rPr>
          <w:color w:val="000000" w:themeColor="text1"/>
          <w:sz w:val="28"/>
          <w:szCs w:val="28"/>
        </w:rPr>
        <w:t>Проект межевания территории разработан на основании:</w:t>
      </w:r>
    </w:p>
    <w:p w:rsidR="001954F9">
      <w:pPr>
        <w:ind w:firstLine="709"/>
        <w:jc w:val="both"/>
        <w:rPr>
          <w:color w:val="000000" w:themeColor="text1"/>
          <w:sz w:val="28"/>
          <w:szCs w:val="28"/>
        </w:rPr>
      </w:pPr>
      <w:r>
        <w:rPr>
          <w:color w:val="000000" w:themeColor="text1"/>
          <w:sz w:val="28"/>
          <w:szCs w:val="28"/>
        </w:rPr>
        <w:t xml:space="preserve">приказа государственного казенного учреждения Новосибирской области «Территориальное управление автомобильных дорог Новосибирской области» </w:t>
      </w:r>
      <w:r>
        <w:rPr>
          <w:color w:val="000000" w:themeColor="text1"/>
          <w:sz w:val="28"/>
          <w:szCs w:val="28"/>
        </w:rPr>
        <w:br/>
        <w:t>от 22.10.2024 № 402 «О подготовке проекта планировки территории и проекта межевания территории в его составе для реконструкции автомобильной дороги «Новосибирск - Кочки - Павлодар (в пред. РФ)» в Карасукском районе Новосибирской области;</w:t>
      </w:r>
    </w:p>
    <w:p w:rsidR="001954F9">
      <w:pPr>
        <w:ind w:firstLine="709"/>
        <w:jc w:val="both"/>
        <w:rPr>
          <w:color w:val="000000" w:themeColor="text1"/>
          <w:sz w:val="28"/>
          <w:szCs w:val="28"/>
        </w:rPr>
      </w:pPr>
      <w:r>
        <w:rPr>
          <w:color w:val="000000" w:themeColor="text1"/>
          <w:sz w:val="28"/>
          <w:szCs w:val="28"/>
        </w:rPr>
        <w:t xml:space="preserve">приказа государственного казенного учреждения Новосибирской области «Территориальное управление автомобильных дорог Новосибирской области» </w:t>
      </w:r>
      <w:r>
        <w:rPr>
          <w:color w:val="000000" w:themeColor="text1"/>
          <w:sz w:val="28"/>
          <w:szCs w:val="28"/>
        </w:rPr>
        <w:br/>
        <w:t>от 13.11.2024 № 483 «О внесении изменений в приказ государственного казенного учреждения Новосибирской области «Территориальное управление автомобильных дорог Новосибирской области» от 22.10.2024 № 402 «О подготовке проекта планировки территории и проекта межевания территории в его составе для реконструкции автомобильной дороги «Новосибирск - Кочки - Павлодар (в пред. РФ)» в Карасукском районе Новосибирской области».</w:t>
      </w:r>
    </w:p>
    <w:p w:rsidR="001954F9">
      <w:pPr>
        <w:ind w:firstLine="709"/>
        <w:jc w:val="both"/>
        <w:rPr>
          <w:color w:val="000000" w:themeColor="text1"/>
          <w:sz w:val="28"/>
          <w:szCs w:val="28"/>
        </w:rPr>
      </w:pPr>
      <w:r>
        <w:rPr>
          <w:color w:val="000000" w:themeColor="text1"/>
          <w:sz w:val="28"/>
          <w:szCs w:val="28"/>
        </w:rPr>
        <w:t>Проектом межевания территории не предусматривается установление линий отступа от красных линий в целях определения мест допустимого размещения зданий, строений, сооружений на основании статьи 36 Градостроительного кодекса Российской Федерации, согласно которой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1954F9">
      <w:pPr>
        <w:pBdr>
          <w:top w:val="nil"/>
          <w:left w:val="nil"/>
          <w:bottom w:val="nil"/>
          <w:right w:val="nil"/>
        </w:pBdr>
        <w:spacing w:line="57" w:lineRule="atLeast"/>
        <w:ind w:firstLine="709"/>
        <w:jc w:val="both"/>
      </w:pPr>
      <w:r>
        <w:rPr>
          <w:color w:val="000000" w:themeColor="text1"/>
          <w:sz w:val="28"/>
          <w:szCs w:val="28"/>
        </w:rPr>
        <w:t>В границах территории, применительно к которой осуществляется подготовка проекта межевания отсутствуют сведения о целевом назначении лесов, виде (видах) разрешенного использования лесного участка, количественных и качественных характеристиках лесного участка в границах особо защитных участков лесов, ввиду отсутствия границ образуемых и (или) изменяемых лесных участков.</w:t>
      </w:r>
    </w:p>
    <w:p w:rsidR="001954F9">
      <w:pPr>
        <w:pBdr>
          <w:top w:val="nil"/>
          <w:left w:val="nil"/>
          <w:bottom w:val="nil"/>
          <w:right w:val="nil"/>
        </w:pBdr>
        <w:ind w:left="120" w:right="120"/>
        <w:sectPr>
          <w:headerReference w:type="default" r:id="rId30"/>
          <w:footerReference w:type="default" r:id="rId31"/>
          <w:type w:val="continuous"/>
          <w:pgSz w:w="11907" w:h="16839"/>
          <w:pgMar w:top="1134" w:right="567" w:bottom="1134" w:left="1418" w:header="709" w:footer="709" w:gutter="0"/>
          <w:cols w:space="708"/>
          <w:docGrid w:linePitch="360"/>
        </w:sectPr>
      </w:pPr>
    </w:p>
    <w:p w:rsidR="001954F9">
      <w:pPr>
        <w:jc w:val="center"/>
        <w:rPr>
          <w:sz w:val="28"/>
          <w:szCs w:val="28"/>
          <w:lang w:eastAsia="ar-SA"/>
        </w:rPr>
      </w:pPr>
      <w:r>
        <w:rPr>
          <w:sz w:val="28"/>
          <w:szCs w:val="28"/>
        </w:rPr>
        <w:t>Перечень образуемых земельных участков</w:t>
      </w:r>
    </w:p>
    <w:p w:rsidR="001954F9">
      <w:pPr>
        <w:jc w:val="right"/>
        <w:rPr>
          <w:sz w:val="28"/>
          <w:szCs w:val="28"/>
        </w:rPr>
      </w:pPr>
      <w:r>
        <w:rPr>
          <w:color w:val="000000" w:themeColor="text1"/>
          <w:sz w:val="28"/>
          <w:szCs w:val="28"/>
        </w:rPr>
        <w:t>Таблица № </w:t>
      </w:r>
      <w:r>
        <w:t>1</w:t>
      </w:r>
    </w:p>
    <w:p w:rsidR="001954F9">
      <w:pPr>
        <w:ind w:firstLine="680"/>
        <w:rPr>
          <w:color w:val="000000" w:themeColor="text1"/>
          <w:sz w:val="28"/>
          <w:szCs w:val="28"/>
        </w:rPr>
      </w:pPr>
    </w:p>
    <w:tbl>
      <w:tblPr>
        <w:tblW w:w="51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1636"/>
        <w:gridCol w:w="2325"/>
        <w:gridCol w:w="1784"/>
        <w:gridCol w:w="2326"/>
        <w:gridCol w:w="1791"/>
        <w:gridCol w:w="2307"/>
        <w:gridCol w:w="2282"/>
        <w:gridCol w:w="1603"/>
        <w:gridCol w:w="2326"/>
        <w:gridCol w:w="2246"/>
      </w:tblGrid>
      <w:tr>
        <w:tblPrEx>
          <w:tblW w:w="51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819"/>
          <w:tblHeader/>
          <w:jc w:val="center"/>
        </w:trPr>
        <w:tc>
          <w:tcPr>
            <w:tcW w:w="357" w:type="pct"/>
            <w:vMerge w:val="restart"/>
            <w:vAlign w:val="center"/>
          </w:tcPr>
          <w:p w:rsidR="001954F9">
            <w:pPr>
              <w:jc w:val="center"/>
              <w:rPr>
                <w:sz w:val="26"/>
                <w:szCs w:val="26"/>
              </w:rPr>
            </w:pPr>
            <w:r>
              <w:rPr>
                <w:sz w:val="26"/>
                <w:szCs w:val="26"/>
              </w:rPr>
              <w:t>Условный номер образуемого земельного участка</w:t>
            </w:r>
          </w:p>
        </w:tc>
        <w:tc>
          <w:tcPr>
            <w:tcW w:w="364" w:type="pct"/>
            <w:vMerge w:val="restart"/>
            <w:vAlign w:val="center"/>
          </w:tcPr>
          <w:p w:rsidR="001954F9">
            <w:pPr>
              <w:jc w:val="center"/>
              <w:rPr>
                <w:sz w:val="26"/>
                <w:szCs w:val="26"/>
              </w:rPr>
            </w:pPr>
            <w:r>
              <w:rPr>
                <w:sz w:val="26"/>
                <w:szCs w:val="26"/>
              </w:rPr>
              <w:t>Номера характерных точек образуемых земельных участков</w:t>
            </w:r>
          </w:p>
        </w:tc>
        <w:tc>
          <w:tcPr>
            <w:tcW w:w="530" w:type="pct"/>
            <w:vMerge w:val="restart"/>
            <w:vAlign w:val="center"/>
          </w:tcPr>
          <w:p w:rsidR="001954F9">
            <w:pPr>
              <w:jc w:val="center"/>
              <w:rPr>
                <w:sz w:val="26"/>
                <w:szCs w:val="26"/>
              </w:rPr>
            </w:pPr>
            <w:r>
              <w:rPr>
                <w:color w:val="000000"/>
                <w:sz w:val="26"/>
                <w:szCs w:val="26"/>
              </w:rPr>
              <w:t>Кадастровые номера земельных участков, из которых образуются земельные участки</w:t>
            </w:r>
          </w:p>
        </w:tc>
        <w:tc>
          <w:tcPr>
            <w:tcW w:w="408" w:type="pct"/>
            <w:vMerge w:val="restart"/>
            <w:vAlign w:val="center"/>
          </w:tcPr>
          <w:p w:rsidR="001954F9">
            <w:pPr>
              <w:jc w:val="center"/>
              <w:rPr>
                <w:sz w:val="26"/>
                <w:szCs w:val="26"/>
              </w:rPr>
            </w:pPr>
            <w:r>
              <w:rPr>
                <w:sz w:val="26"/>
                <w:szCs w:val="26"/>
              </w:rPr>
              <w:t>Площадь образуемых земельных участков,</w:t>
            </w:r>
          </w:p>
          <w:p w:rsidR="001954F9">
            <w:pPr>
              <w:jc w:val="center"/>
              <w:rPr>
                <w:sz w:val="26"/>
                <w:szCs w:val="26"/>
              </w:rPr>
            </w:pPr>
            <w:r>
              <w:rPr>
                <w:sz w:val="26"/>
                <w:szCs w:val="26"/>
              </w:rPr>
              <w:t>кв. м.</w:t>
            </w:r>
          </w:p>
        </w:tc>
        <w:tc>
          <w:tcPr>
            <w:tcW w:w="530" w:type="pct"/>
            <w:vMerge w:val="restart"/>
            <w:vAlign w:val="center"/>
          </w:tcPr>
          <w:p w:rsidR="001954F9">
            <w:pPr>
              <w:jc w:val="center"/>
              <w:rPr>
                <w:sz w:val="26"/>
                <w:szCs w:val="26"/>
              </w:rPr>
            </w:pPr>
            <w:r>
              <w:rPr>
                <w:sz w:val="26"/>
                <w:szCs w:val="26"/>
              </w:rPr>
              <w:t>Способ образования земельных участков</w:t>
            </w:r>
          </w:p>
        </w:tc>
        <w:tc>
          <w:tcPr>
            <w:tcW w:w="399" w:type="pct"/>
            <w:vMerge w:val="restart"/>
            <w:vAlign w:val="center"/>
          </w:tcPr>
          <w:p w:rsidR="001954F9">
            <w:pPr>
              <w:jc w:val="center"/>
              <w:rPr>
                <w:sz w:val="26"/>
                <w:szCs w:val="26"/>
              </w:rPr>
            </w:pPr>
            <w:r>
              <w:rPr>
                <w:color w:val="000000"/>
                <w:sz w:val="26"/>
                <w:szCs w:val="26"/>
              </w:rPr>
              <w:t>Сведения об отнесении (неотнесении) к территории общего пользования</w:t>
            </w:r>
          </w:p>
        </w:tc>
        <w:tc>
          <w:tcPr>
            <w:tcW w:w="514" w:type="pct"/>
            <w:vMerge w:val="restart"/>
            <w:vAlign w:val="center"/>
          </w:tcPr>
          <w:p w:rsidR="001954F9">
            <w:pPr>
              <w:jc w:val="center"/>
              <w:rPr>
                <w:color w:val="000000"/>
                <w:sz w:val="26"/>
                <w:szCs w:val="26"/>
              </w:rPr>
            </w:pPr>
            <w:r>
              <w:rPr>
                <w:color w:val="000000"/>
                <w:sz w:val="26"/>
                <w:szCs w:val="26"/>
              </w:rPr>
              <w:t>Сведения об отнесении образуемого земельного участка к определенной категории</w:t>
            </w:r>
          </w:p>
        </w:tc>
        <w:tc>
          <w:tcPr>
            <w:tcW w:w="520" w:type="pct"/>
            <w:vMerge w:val="restart"/>
            <w:vAlign w:val="center"/>
          </w:tcPr>
          <w:p w:rsidR="001954F9">
            <w:pPr>
              <w:jc w:val="center"/>
              <w:rPr>
                <w:sz w:val="26"/>
                <w:szCs w:val="26"/>
              </w:rPr>
            </w:pPr>
            <w:r>
              <w:rPr>
                <w:color w:val="000000"/>
                <w:sz w:val="26"/>
                <w:szCs w:val="26"/>
              </w:rPr>
              <w:t>Объекты недвижимого имущества на образуемых земельных участках, в отношении которых предполагаются резервирование и (или) изъятие для государственных или муниципальных нужд</w:t>
            </w:r>
          </w:p>
        </w:tc>
        <w:tc>
          <w:tcPr>
            <w:tcW w:w="1378" w:type="pct"/>
            <w:gridSpan w:val="3"/>
            <w:vAlign w:val="center"/>
          </w:tcPr>
          <w:p w:rsidR="001954F9">
            <w:pPr>
              <w:jc w:val="center"/>
              <w:rPr>
                <w:sz w:val="26"/>
                <w:szCs w:val="26"/>
              </w:rPr>
            </w:pPr>
            <w:r>
              <w:rPr>
                <w:sz w:val="26"/>
                <w:szCs w:val="26"/>
              </w:rPr>
              <w:t>Образуемые земельные участки, в отношении которых предполагаются резервирование и (или) изъятие для государственных или муниципальных нужд</w:t>
            </w:r>
          </w:p>
        </w:tc>
      </w:tr>
      <w:tr>
        <w:tblPrEx>
          <w:tblW w:w="5161" w:type="pct"/>
          <w:jc w:val="center"/>
          <w:tblLook w:val="04A0"/>
        </w:tblPrEx>
        <w:trPr>
          <w:trHeight w:val="819"/>
          <w:tblHeader/>
          <w:jc w:val="center"/>
        </w:trPr>
        <w:tc>
          <w:tcPr>
            <w:tcW w:w="357" w:type="pct"/>
            <w:vMerge/>
            <w:vAlign w:val="center"/>
          </w:tcPr>
          <w:p w:rsidR="001954F9">
            <w:pPr>
              <w:jc w:val="center"/>
            </w:pPr>
          </w:p>
        </w:tc>
        <w:tc>
          <w:tcPr>
            <w:tcW w:w="364" w:type="pct"/>
            <w:vMerge/>
            <w:vAlign w:val="center"/>
          </w:tcPr>
          <w:p w:rsidR="001954F9">
            <w:pPr>
              <w:jc w:val="center"/>
            </w:pPr>
          </w:p>
        </w:tc>
        <w:tc>
          <w:tcPr>
            <w:tcW w:w="530" w:type="pct"/>
            <w:vMerge/>
            <w:vAlign w:val="center"/>
          </w:tcPr>
          <w:p w:rsidR="001954F9">
            <w:pPr>
              <w:jc w:val="center"/>
              <w:rPr>
                <w:color w:val="000000"/>
              </w:rPr>
            </w:pPr>
          </w:p>
        </w:tc>
        <w:tc>
          <w:tcPr>
            <w:tcW w:w="408" w:type="pct"/>
            <w:vMerge/>
            <w:vAlign w:val="center"/>
          </w:tcPr>
          <w:p w:rsidR="001954F9">
            <w:pPr>
              <w:jc w:val="center"/>
            </w:pPr>
          </w:p>
        </w:tc>
        <w:tc>
          <w:tcPr>
            <w:tcW w:w="530" w:type="pct"/>
            <w:vMerge/>
            <w:vAlign w:val="center"/>
          </w:tcPr>
          <w:p w:rsidR="001954F9">
            <w:pPr>
              <w:jc w:val="center"/>
            </w:pPr>
          </w:p>
        </w:tc>
        <w:tc>
          <w:tcPr>
            <w:tcW w:w="399" w:type="pct"/>
            <w:vMerge/>
            <w:vAlign w:val="center"/>
          </w:tcPr>
          <w:p w:rsidR="001954F9">
            <w:pPr>
              <w:jc w:val="center"/>
              <w:rPr>
                <w:color w:val="000000"/>
              </w:rPr>
            </w:pPr>
          </w:p>
        </w:tc>
        <w:tc>
          <w:tcPr>
            <w:tcW w:w="514" w:type="pct"/>
            <w:vMerge/>
          </w:tcPr>
          <w:p w:rsidR="001954F9">
            <w:pPr>
              <w:jc w:val="center"/>
              <w:rPr>
                <w:color w:val="000000"/>
              </w:rPr>
            </w:pPr>
          </w:p>
        </w:tc>
        <w:tc>
          <w:tcPr>
            <w:tcW w:w="520" w:type="pct"/>
            <w:vMerge/>
            <w:vAlign w:val="center"/>
          </w:tcPr>
          <w:p w:rsidR="001954F9">
            <w:pPr>
              <w:jc w:val="center"/>
              <w:rPr>
                <w:color w:val="000000"/>
              </w:rPr>
            </w:pPr>
          </w:p>
        </w:tc>
        <w:tc>
          <w:tcPr>
            <w:tcW w:w="345" w:type="pct"/>
            <w:vAlign w:val="center"/>
          </w:tcPr>
          <w:p w:rsidR="001954F9">
            <w:pPr>
              <w:jc w:val="center"/>
              <w:rPr>
                <w:color w:val="000000"/>
              </w:rPr>
            </w:pPr>
            <w:r>
              <w:rPr>
                <w:sz w:val="26"/>
                <w:szCs w:val="26"/>
              </w:rPr>
              <w:t>Условный номер образуемого земельного участка</w:t>
            </w:r>
          </w:p>
        </w:tc>
        <w:tc>
          <w:tcPr>
            <w:tcW w:w="530" w:type="pct"/>
            <w:vAlign w:val="center"/>
          </w:tcPr>
          <w:p w:rsidR="001954F9">
            <w:pPr>
              <w:jc w:val="center"/>
            </w:pPr>
            <w:r>
              <w:rPr>
                <w:color w:val="000000"/>
                <w:sz w:val="26"/>
                <w:szCs w:val="26"/>
              </w:rPr>
              <w:t>Кадастровые номера земельных участков</w:t>
            </w:r>
          </w:p>
        </w:tc>
        <w:tc>
          <w:tcPr>
            <w:tcW w:w="503" w:type="pct"/>
            <w:vAlign w:val="center"/>
          </w:tcPr>
          <w:p w:rsidR="001954F9">
            <w:pPr>
              <w:jc w:val="center"/>
            </w:pPr>
            <w:r>
              <w:rPr>
                <w:sz w:val="26"/>
                <w:szCs w:val="26"/>
              </w:rPr>
              <w:t>Адрес (местоположение)</w:t>
            </w:r>
          </w:p>
        </w:tc>
      </w:tr>
      <w:tr>
        <w:tblPrEx>
          <w:tblW w:w="5161" w:type="pct"/>
          <w:jc w:val="center"/>
          <w:tblLook w:val="04A0"/>
        </w:tblPrEx>
        <w:trPr>
          <w:trHeight w:val="347"/>
          <w:tblHeader/>
          <w:jc w:val="center"/>
        </w:trPr>
        <w:tc>
          <w:tcPr>
            <w:tcW w:w="357" w:type="pct"/>
            <w:vMerge w:val="restart"/>
            <w:vAlign w:val="center"/>
          </w:tcPr>
          <w:p w:rsidR="001954F9">
            <w:pPr>
              <w:jc w:val="center"/>
              <w:rPr>
                <w:sz w:val="26"/>
                <w:szCs w:val="26"/>
              </w:rPr>
            </w:pPr>
            <w:r>
              <w:rPr>
                <w:sz w:val="26"/>
                <w:szCs w:val="26"/>
              </w:rPr>
              <w:t>1</w:t>
            </w:r>
          </w:p>
        </w:tc>
        <w:tc>
          <w:tcPr>
            <w:tcW w:w="364" w:type="pct"/>
            <w:vMerge w:val="restart"/>
            <w:vAlign w:val="center"/>
          </w:tcPr>
          <w:p w:rsidR="001954F9">
            <w:pPr>
              <w:jc w:val="center"/>
              <w:rPr>
                <w:sz w:val="26"/>
                <w:szCs w:val="26"/>
              </w:rPr>
            </w:pPr>
            <w:r>
              <w:rPr>
                <w:sz w:val="26"/>
                <w:szCs w:val="26"/>
              </w:rPr>
              <w:t>2</w:t>
            </w:r>
          </w:p>
        </w:tc>
        <w:tc>
          <w:tcPr>
            <w:tcW w:w="530" w:type="pct"/>
            <w:vMerge w:val="restart"/>
            <w:vAlign w:val="center"/>
          </w:tcPr>
          <w:p w:rsidR="001954F9">
            <w:pPr>
              <w:jc w:val="center"/>
              <w:rPr>
                <w:sz w:val="26"/>
                <w:szCs w:val="26"/>
              </w:rPr>
            </w:pPr>
            <w:r>
              <w:rPr>
                <w:sz w:val="26"/>
                <w:szCs w:val="26"/>
              </w:rPr>
              <w:t>3</w:t>
            </w:r>
          </w:p>
        </w:tc>
        <w:tc>
          <w:tcPr>
            <w:tcW w:w="408" w:type="pct"/>
            <w:vMerge w:val="restart"/>
            <w:vAlign w:val="center"/>
          </w:tcPr>
          <w:p w:rsidR="001954F9">
            <w:pPr>
              <w:jc w:val="center"/>
              <w:rPr>
                <w:sz w:val="26"/>
                <w:szCs w:val="26"/>
              </w:rPr>
            </w:pPr>
            <w:r>
              <w:rPr>
                <w:sz w:val="26"/>
                <w:szCs w:val="26"/>
              </w:rPr>
              <w:t>4</w:t>
            </w:r>
          </w:p>
        </w:tc>
        <w:tc>
          <w:tcPr>
            <w:tcW w:w="530" w:type="pct"/>
            <w:vMerge w:val="restart"/>
            <w:vAlign w:val="center"/>
          </w:tcPr>
          <w:p w:rsidR="001954F9">
            <w:pPr>
              <w:jc w:val="center"/>
              <w:rPr>
                <w:sz w:val="26"/>
                <w:szCs w:val="26"/>
              </w:rPr>
            </w:pPr>
            <w:r>
              <w:rPr>
                <w:sz w:val="26"/>
                <w:szCs w:val="26"/>
              </w:rPr>
              <w:t>5</w:t>
            </w:r>
          </w:p>
        </w:tc>
        <w:tc>
          <w:tcPr>
            <w:tcW w:w="399" w:type="pct"/>
            <w:vMerge w:val="restart"/>
            <w:vAlign w:val="center"/>
          </w:tcPr>
          <w:p w:rsidR="001954F9">
            <w:pPr>
              <w:jc w:val="center"/>
              <w:rPr>
                <w:sz w:val="26"/>
                <w:szCs w:val="26"/>
              </w:rPr>
            </w:pPr>
            <w:r>
              <w:rPr>
                <w:sz w:val="26"/>
                <w:szCs w:val="26"/>
              </w:rPr>
              <w:t>6</w:t>
            </w:r>
          </w:p>
        </w:tc>
        <w:tc>
          <w:tcPr>
            <w:tcW w:w="514" w:type="pct"/>
            <w:vMerge w:val="restart"/>
          </w:tcPr>
          <w:p w:rsidR="001954F9">
            <w:pPr>
              <w:jc w:val="center"/>
              <w:rPr>
                <w:sz w:val="26"/>
                <w:szCs w:val="26"/>
              </w:rPr>
            </w:pPr>
            <w:r>
              <w:rPr>
                <w:sz w:val="26"/>
                <w:szCs w:val="26"/>
              </w:rPr>
              <w:t>7</w:t>
            </w:r>
          </w:p>
        </w:tc>
        <w:tc>
          <w:tcPr>
            <w:tcW w:w="520" w:type="pct"/>
            <w:vMerge w:val="restart"/>
            <w:vAlign w:val="center"/>
          </w:tcPr>
          <w:p w:rsidR="001954F9">
            <w:pPr>
              <w:jc w:val="center"/>
              <w:rPr>
                <w:sz w:val="26"/>
                <w:szCs w:val="26"/>
              </w:rPr>
            </w:pPr>
            <w:r>
              <w:rPr>
                <w:sz w:val="26"/>
                <w:szCs w:val="26"/>
              </w:rPr>
              <w:t>8</w:t>
            </w:r>
          </w:p>
        </w:tc>
        <w:tc>
          <w:tcPr>
            <w:tcW w:w="1378" w:type="pct"/>
            <w:gridSpan w:val="3"/>
            <w:vAlign w:val="center"/>
          </w:tcPr>
          <w:p w:rsidR="001954F9">
            <w:pPr>
              <w:jc w:val="center"/>
              <w:rPr>
                <w:sz w:val="26"/>
                <w:szCs w:val="26"/>
              </w:rPr>
            </w:pPr>
            <w:r>
              <w:rPr>
                <w:sz w:val="26"/>
                <w:szCs w:val="26"/>
              </w:rPr>
              <w:t>9</w:t>
            </w:r>
          </w:p>
        </w:tc>
      </w:tr>
      <w:tr>
        <w:tblPrEx>
          <w:tblW w:w="5161" w:type="pct"/>
          <w:jc w:val="center"/>
          <w:tblLook w:val="04A0"/>
        </w:tblPrEx>
        <w:trPr>
          <w:trHeight w:val="347"/>
          <w:tblHeader/>
          <w:jc w:val="center"/>
        </w:trPr>
        <w:tc>
          <w:tcPr>
            <w:tcW w:w="357" w:type="pct"/>
            <w:vMerge/>
            <w:vAlign w:val="center"/>
          </w:tcPr>
          <w:p w:rsidR="001954F9">
            <w:pPr>
              <w:jc w:val="center"/>
              <w:rPr>
                <w:sz w:val="28"/>
                <w:szCs w:val="28"/>
              </w:rPr>
            </w:pPr>
          </w:p>
        </w:tc>
        <w:tc>
          <w:tcPr>
            <w:tcW w:w="364" w:type="pct"/>
            <w:vMerge/>
            <w:vAlign w:val="center"/>
          </w:tcPr>
          <w:p w:rsidR="001954F9">
            <w:pPr>
              <w:jc w:val="center"/>
              <w:rPr>
                <w:sz w:val="28"/>
                <w:szCs w:val="28"/>
              </w:rPr>
            </w:pPr>
          </w:p>
        </w:tc>
        <w:tc>
          <w:tcPr>
            <w:tcW w:w="530" w:type="pct"/>
            <w:vMerge/>
            <w:vAlign w:val="center"/>
          </w:tcPr>
          <w:p w:rsidR="001954F9">
            <w:pPr>
              <w:jc w:val="center"/>
              <w:rPr>
                <w:sz w:val="28"/>
                <w:szCs w:val="28"/>
              </w:rPr>
            </w:pPr>
          </w:p>
        </w:tc>
        <w:tc>
          <w:tcPr>
            <w:tcW w:w="408" w:type="pct"/>
            <w:vMerge/>
            <w:vAlign w:val="center"/>
          </w:tcPr>
          <w:p w:rsidR="001954F9">
            <w:pPr>
              <w:jc w:val="center"/>
              <w:rPr>
                <w:sz w:val="28"/>
                <w:szCs w:val="28"/>
              </w:rPr>
            </w:pPr>
          </w:p>
        </w:tc>
        <w:tc>
          <w:tcPr>
            <w:tcW w:w="530" w:type="pct"/>
            <w:vMerge/>
            <w:vAlign w:val="center"/>
          </w:tcPr>
          <w:p w:rsidR="001954F9">
            <w:pPr>
              <w:jc w:val="center"/>
              <w:rPr>
                <w:sz w:val="28"/>
                <w:szCs w:val="28"/>
              </w:rPr>
            </w:pPr>
          </w:p>
        </w:tc>
        <w:tc>
          <w:tcPr>
            <w:tcW w:w="399" w:type="pct"/>
            <w:vMerge/>
            <w:vAlign w:val="center"/>
          </w:tcPr>
          <w:p w:rsidR="001954F9">
            <w:pPr>
              <w:jc w:val="center"/>
              <w:rPr>
                <w:sz w:val="28"/>
                <w:szCs w:val="28"/>
              </w:rPr>
            </w:pPr>
          </w:p>
        </w:tc>
        <w:tc>
          <w:tcPr>
            <w:tcW w:w="514" w:type="pct"/>
            <w:vMerge/>
          </w:tcPr>
          <w:p w:rsidR="001954F9">
            <w:pPr>
              <w:jc w:val="center"/>
              <w:rPr>
                <w:sz w:val="28"/>
                <w:szCs w:val="28"/>
              </w:rPr>
            </w:pPr>
          </w:p>
        </w:tc>
        <w:tc>
          <w:tcPr>
            <w:tcW w:w="520" w:type="pct"/>
            <w:vMerge/>
            <w:vAlign w:val="center"/>
          </w:tcPr>
          <w:p w:rsidR="001954F9">
            <w:pPr>
              <w:jc w:val="center"/>
              <w:rPr>
                <w:sz w:val="28"/>
                <w:szCs w:val="28"/>
              </w:rPr>
            </w:pPr>
          </w:p>
        </w:tc>
        <w:tc>
          <w:tcPr>
            <w:tcW w:w="345" w:type="pct"/>
            <w:vAlign w:val="center"/>
          </w:tcPr>
          <w:p w:rsidR="001954F9">
            <w:pPr>
              <w:jc w:val="center"/>
              <w:rPr>
                <w:sz w:val="28"/>
                <w:szCs w:val="28"/>
              </w:rPr>
            </w:pPr>
            <w:r>
              <w:rPr>
                <w:sz w:val="28"/>
                <w:szCs w:val="28"/>
              </w:rPr>
              <w:t>9.1</w:t>
            </w:r>
          </w:p>
        </w:tc>
        <w:tc>
          <w:tcPr>
            <w:tcW w:w="530" w:type="pct"/>
          </w:tcPr>
          <w:p w:rsidR="001954F9">
            <w:pPr>
              <w:jc w:val="center"/>
              <w:rPr>
                <w:sz w:val="28"/>
                <w:szCs w:val="28"/>
              </w:rPr>
            </w:pPr>
            <w:r>
              <w:rPr>
                <w:sz w:val="28"/>
                <w:szCs w:val="28"/>
              </w:rPr>
              <w:t>9.2</w:t>
            </w:r>
          </w:p>
        </w:tc>
        <w:tc>
          <w:tcPr>
            <w:tcW w:w="503" w:type="pct"/>
            <w:vAlign w:val="center"/>
          </w:tcPr>
          <w:p w:rsidR="001954F9">
            <w:pPr>
              <w:jc w:val="center"/>
              <w:rPr>
                <w:sz w:val="28"/>
                <w:szCs w:val="28"/>
              </w:rPr>
            </w:pPr>
            <w:r>
              <w:rPr>
                <w:sz w:val="28"/>
                <w:szCs w:val="28"/>
              </w:rPr>
              <w:t>9.3</w:t>
            </w:r>
          </w:p>
        </w:tc>
      </w:tr>
      <w:tr>
        <w:tblPrEx>
          <w:tblW w:w="5161" w:type="pct"/>
          <w:jc w:val="center"/>
          <w:tblLook w:val="04A0"/>
        </w:tblPrEx>
        <w:trPr>
          <w:trHeight w:val="626"/>
          <w:tblHeader/>
          <w:jc w:val="center"/>
        </w:trPr>
        <w:tc>
          <w:tcPr>
            <w:tcW w:w="357" w:type="pct"/>
            <w:vAlign w:val="center"/>
          </w:tcPr>
          <w:p w:rsidR="001954F9">
            <w:pPr>
              <w:jc w:val="center"/>
              <w:rPr>
                <w:sz w:val="26"/>
                <w:szCs w:val="26"/>
              </w:rPr>
            </w:pPr>
            <w:r>
              <w:rPr>
                <w:sz w:val="26"/>
                <w:szCs w:val="26"/>
              </w:rPr>
              <w:t>ЗУ1</w:t>
            </w:r>
          </w:p>
        </w:tc>
        <w:tc>
          <w:tcPr>
            <w:tcW w:w="364" w:type="pct"/>
            <w:vAlign w:val="center"/>
          </w:tcPr>
          <w:p w:rsidR="001954F9">
            <w:pPr>
              <w:jc w:val="center"/>
              <w:rPr>
                <w:sz w:val="26"/>
                <w:szCs w:val="26"/>
              </w:rPr>
            </w:pPr>
            <w:r>
              <w:rPr>
                <w:sz w:val="26"/>
                <w:szCs w:val="26"/>
              </w:rPr>
              <w:t>1-39, 40-49</w:t>
            </w:r>
          </w:p>
        </w:tc>
        <w:tc>
          <w:tcPr>
            <w:tcW w:w="530" w:type="pct"/>
            <w:vAlign w:val="center"/>
          </w:tcPr>
          <w:p w:rsidR="001954F9">
            <w:pPr>
              <w:jc w:val="center"/>
              <w:rPr>
                <w:sz w:val="26"/>
                <w:szCs w:val="26"/>
              </w:rPr>
            </w:pPr>
            <w:r>
              <w:rPr>
                <w:sz w:val="26"/>
                <w:szCs w:val="26"/>
              </w:rPr>
              <w:t>-</w:t>
            </w:r>
          </w:p>
        </w:tc>
        <w:tc>
          <w:tcPr>
            <w:tcW w:w="408" w:type="pct"/>
            <w:vAlign w:val="center"/>
          </w:tcPr>
          <w:p w:rsidR="001954F9">
            <w:pPr>
              <w:jc w:val="center"/>
              <w:rPr>
                <w:sz w:val="26"/>
                <w:szCs w:val="26"/>
              </w:rPr>
            </w:pPr>
          </w:p>
          <w:p w:rsidR="001954F9">
            <w:pPr>
              <w:jc w:val="center"/>
              <w:rPr>
                <w:sz w:val="26"/>
                <w:szCs w:val="26"/>
              </w:rPr>
            </w:pPr>
            <w:r>
              <w:rPr>
                <w:sz w:val="26"/>
                <w:szCs w:val="26"/>
              </w:rPr>
              <w:t>69 848</w:t>
            </w:r>
          </w:p>
        </w:tc>
        <w:tc>
          <w:tcPr>
            <w:tcW w:w="530" w:type="pct"/>
            <w:vAlign w:val="center"/>
          </w:tcPr>
          <w:p w:rsidR="001954F9">
            <w:pPr>
              <w:jc w:val="center"/>
              <w:rPr>
                <w:sz w:val="26"/>
                <w:szCs w:val="26"/>
              </w:rPr>
            </w:pPr>
            <w:r>
              <w:rPr>
                <w:sz w:val="26"/>
                <w:szCs w:val="26"/>
              </w:rPr>
              <w:t>Образование земельного участка из земель государственной неразграниченной собственности (кадастровый квартал 54:08:028617)</w:t>
            </w:r>
          </w:p>
        </w:tc>
        <w:tc>
          <w:tcPr>
            <w:tcW w:w="399" w:type="pct"/>
            <w:tcBorders>
              <w:top w:val="single" w:sz="4" w:space="0" w:color="000000"/>
            </w:tcBorders>
            <w:vAlign w:val="center"/>
          </w:tcPr>
          <w:p w:rsidR="001954F9">
            <w:pPr>
              <w:jc w:val="center"/>
              <w:rPr>
                <w:sz w:val="26"/>
                <w:szCs w:val="26"/>
              </w:rPr>
            </w:pPr>
            <w:r>
              <w:rPr>
                <w:sz w:val="26"/>
                <w:szCs w:val="26"/>
              </w:rPr>
              <w:t>Относится</w:t>
            </w:r>
          </w:p>
        </w:tc>
        <w:tc>
          <w:tcPr>
            <w:tcW w:w="514" w:type="pct"/>
            <w:vAlign w:val="center"/>
          </w:tcPr>
          <w:p w:rsidR="001954F9">
            <w:pPr>
              <w:jc w:val="center"/>
              <w:rPr>
                <w:sz w:val="26"/>
                <w:szCs w:val="26"/>
              </w:rPr>
            </w:pPr>
            <w:r>
              <w:rPr>
                <w:sz w:val="26"/>
                <w:szCs w:val="26"/>
              </w:rPr>
              <w:t>Земли промышленности*</w:t>
            </w:r>
          </w:p>
        </w:tc>
        <w:tc>
          <w:tcPr>
            <w:tcW w:w="520" w:type="pct"/>
            <w:vAlign w:val="center"/>
          </w:tcPr>
          <w:p w:rsidR="001954F9">
            <w:pPr>
              <w:jc w:val="center"/>
              <w:rPr>
                <w:sz w:val="26"/>
                <w:szCs w:val="26"/>
              </w:rPr>
            </w:pPr>
            <w:r>
              <w:rPr>
                <w:sz w:val="26"/>
                <w:szCs w:val="26"/>
              </w:rPr>
              <w:t xml:space="preserve">- </w:t>
            </w:r>
          </w:p>
        </w:tc>
        <w:tc>
          <w:tcPr>
            <w:tcW w:w="345" w:type="pct"/>
            <w:vAlign w:val="center"/>
          </w:tcPr>
          <w:p w:rsidR="001954F9">
            <w:pPr>
              <w:jc w:val="center"/>
              <w:rPr>
                <w:sz w:val="26"/>
                <w:szCs w:val="26"/>
              </w:rPr>
            </w:pPr>
            <w:r>
              <w:rPr>
                <w:sz w:val="26"/>
                <w:szCs w:val="26"/>
              </w:rPr>
              <w:t>ЗУ1</w:t>
            </w:r>
          </w:p>
        </w:tc>
        <w:tc>
          <w:tcPr>
            <w:tcW w:w="530" w:type="pct"/>
            <w:vAlign w:val="center"/>
          </w:tcPr>
          <w:p w:rsidR="001954F9">
            <w:pPr>
              <w:jc w:val="center"/>
              <w:rPr>
                <w:sz w:val="26"/>
                <w:szCs w:val="26"/>
              </w:rPr>
            </w:pPr>
            <w:r>
              <w:rPr>
                <w:sz w:val="26"/>
                <w:szCs w:val="26"/>
              </w:rPr>
              <w:t xml:space="preserve">- </w:t>
            </w:r>
          </w:p>
        </w:tc>
        <w:tc>
          <w:tcPr>
            <w:tcW w:w="503" w:type="pct"/>
            <w:vAlign w:val="center"/>
          </w:tcPr>
          <w:p w:rsidR="001954F9">
            <w:pPr>
              <w:jc w:val="center"/>
              <w:rPr>
                <w:sz w:val="26"/>
                <w:szCs w:val="26"/>
              </w:rPr>
            </w:pPr>
            <w:r>
              <w:rPr>
                <w:sz w:val="26"/>
                <w:szCs w:val="26"/>
              </w:rPr>
              <w:t>Новосибирская область, Карасукский район, Октябрьский сельсовет</w:t>
            </w:r>
          </w:p>
        </w:tc>
      </w:tr>
      <w:tr>
        <w:tblPrEx>
          <w:tblW w:w="5161" w:type="pct"/>
          <w:jc w:val="center"/>
          <w:tblLook w:val="04A0"/>
        </w:tblPrEx>
        <w:trPr>
          <w:trHeight w:val="149"/>
          <w:tblHeader/>
          <w:jc w:val="center"/>
        </w:trPr>
        <w:tc>
          <w:tcPr>
            <w:tcW w:w="357" w:type="pct"/>
            <w:vAlign w:val="center"/>
          </w:tcPr>
          <w:p w:rsidR="001954F9">
            <w:pPr>
              <w:jc w:val="center"/>
              <w:rPr>
                <w:sz w:val="26"/>
                <w:szCs w:val="26"/>
              </w:rPr>
            </w:pPr>
            <w:r>
              <w:rPr>
                <w:sz w:val="26"/>
                <w:szCs w:val="26"/>
              </w:rPr>
              <w:t>ЗУ2</w:t>
            </w:r>
          </w:p>
        </w:tc>
        <w:tc>
          <w:tcPr>
            <w:tcW w:w="364" w:type="pct"/>
            <w:vAlign w:val="center"/>
          </w:tcPr>
          <w:p w:rsidR="001954F9">
            <w:pPr>
              <w:jc w:val="center"/>
              <w:rPr>
                <w:sz w:val="26"/>
                <w:szCs w:val="26"/>
              </w:rPr>
            </w:pPr>
            <w:r>
              <w:rPr>
                <w:sz w:val="26"/>
                <w:szCs w:val="26"/>
              </w:rPr>
              <w:t>50-62</w:t>
            </w:r>
          </w:p>
        </w:tc>
        <w:tc>
          <w:tcPr>
            <w:tcW w:w="530" w:type="pct"/>
            <w:vAlign w:val="center"/>
          </w:tcPr>
          <w:p w:rsidR="001954F9">
            <w:pPr>
              <w:jc w:val="center"/>
              <w:rPr>
                <w:sz w:val="26"/>
                <w:szCs w:val="26"/>
              </w:rPr>
            </w:pPr>
            <w:r>
              <w:rPr>
                <w:sz w:val="26"/>
                <w:szCs w:val="26"/>
              </w:rPr>
              <w:t>54:08:028617:1676</w:t>
            </w:r>
          </w:p>
        </w:tc>
        <w:tc>
          <w:tcPr>
            <w:tcW w:w="408" w:type="pct"/>
            <w:vAlign w:val="center"/>
          </w:tcPr>
          <w:p w:rsidR="001954F9">
            <w:pPr>
              <w:jc w:val="center"/>
              <w:rPr>
                <w:sz w:val="26"/>
                <w:szCs w:val="26"/>
              </w:rPr>
            </w:pPr>
            <w:r>
              <w:rPr>
                <w:sz w:val="26"/>
                <w:szCs w:val="26"/>
              </w:rPr>
              <w:t>5 084</w:t>
            </w:r>
          </w:p>
        </w:tc>
        <w:tc>
          <w:tcPr>
            <w:tcW w:w="530" w:type="pct"/>
            <w:vAlign w:val="center"/>
          </w:tcPr>
          <w:p w:rsidR="001954F9">
            <w:pPr>
              <w:jc w:val="center"/>
              <w:rPr>
                <w:sz w:val="26"/>
                <w:szCs w:val="26"/>
              </w:rPr>
            </w:pPr>
            <w:r>
              <w:rPr>
                <w:sz w:val="26"/>
                <w:szCs w:val="26"/>
              </w:rPr>
              <w:t>Раздел с сохранением исходного земельного участка с кадастровым 54:08:028617:1676 в измененных границах</w:t>
            </w:r>
          </w:p>
        </w:tc>
        <w:tc>
          <w:tcPr>
            <w:tcW w:w="399" w:type="pct"/>
            <w:vAlign w:val="center"/>
          </w:tcPr>
          <w:p w:rsidR="001954F9">
            <w:pPr>
              <w:jc w:val="center"/>
              <w:rPr>
                <w:sz w:val="26"/>
                <w:szCs w:val="26"/>
              </w:rPr>
            </w:pPr>
            <w:r>
              <w:rPr>
                <w:sz w:val="26"/>
                <w:szCs w:val="26"/>
              </w:rPr>
              <w:t>Относится</w:t>
            </w:r>
          </w:p>
        </w:tc>
        <w:tc>
          <w:tcPr>
            <w:tcW w:w="514" w:type="pct"/>
            <w:vAlign w:val="center"/>
          </w:tcPr>
          <w:p w:rsidR="001954F9">
            <w:pPr>
              <w:jc w:val="center"/>
              <w:rPr>
                <w:sz w:val="26"/>
                <w:szCs w:val="26"/>
              </w:rPr>
            </w:pPr>
            <w:r>
              <w:rPr>
                <w:sz w:val="26"/>
                <w:szCs w:val="26"/>
              </w:rPr>
              <w:t>Земли промышленности*</w:t>
            </w:r>
          </w:p>
        </w:tc>
        <w:tc>
          <w:tcPr>
            <w:tcW w:w="520" w:type="pct"/>
            <w:vAlign w:val="center"/>
          </w:tcPr>
          <w:p w:rsidR="001954F9">
            <w:pPr>
              <w:jc w:val="center"/>
              <w:rPr>
                <w:sz w:val="26"/>
                <w:szCs w:val="26"/>
              </w:rPr>
            </w:pPr>
            <w:r>
              <w:rPr>
                <w:sz w:val="26"/>
                <w:szCs w:val="26"/>
              </w:rPr>
              <w:t xml:space="preserve">- </w:t>
            </w:r>
          </w:p>
        </w:tc>
        <w:tc>
          <w:tcPr>
            <w:tcW w:w="345" w:type="pct"/>
            <w:vAlign w:val="center"/>
          </w:tcPr>
          <w:p w:rsidR="001954F9">
            <w:pPr>
              <w:jc w:val="center"/>
              <w:rPr>
                <w:sz w:val="26"/>
                <w:szCs w:val="26"/>
                <w:highlight w:val="yellow"/>
              </w:rPr>
            </w:pPr>
            <w:r>
              <w:rPr>
                <w:sz w:val="26"/>
                <w:szCs w:val="26"/>
              </w:rPr>
              <w:t>ЗУ2</w:t>
            </w:r>
          </w:p>
        </w:tc>
        <w:tc>
          <w:tcPr>
            <w:tcW w:w="530" w:type="pct"/>
            <w:vAlign w:val="center"/>
          </w:tcPr>
          <w:p w:rsidR="001954F9">
            <w:pPr>
              <w:jc w:val="center"/>
              <w:rPr>
                <w:sz w:val="26"/>
                <w:szCs w:val="26"/>
              </w:rPr>
            </w:pPr>
            <w:r>
              <w:rPr>
                <w:sz w:val="26"/>
                <w:szCs w:val="26"/>
              </w:rPr>
              <w:t>54:08:028617:1676</w:t>
            </w:r>
          </w:p>
        </w:tc>
        <w:tc>
          <w:tcPr>
            <w:tcW w:w="503" w:type="pct"/>
            <w:vAlign w:val="center"/>
          </w:tcPr>
          <w:p w:rsidR="001954F9">
            <w:pPr>
              <w:jc w:val="center"/>
              <w:rPr>
                <w:sz w:val="26"/>
                <w:szCs w:val="26"/>
              </w:rPr>
            </w:pPr>
            <w:r>
              <w:rPr>
                <w:sz w:val="26"/>
                <w:szCs w:val="26"/>
              </w:rPr>
              <w:t>Новосибирская область, Карасукский район, Октябрьский сельсовет</w:t>
            </w:r>
          </w:p>
        </w:tc>
      </w:tr>
      <w:tr>
        <w:tblPrEx>
          <w:tblW w:w="5161" w:type="pct"/>
          <w:jc w:val="center"/>
          <w:tblLook w:val="04A0"/>
        </w:tblPrEx>
        <w:trPr>
          <w:trHeight w:val="149"/>
          <w:tblHeader/>
          <w:jc w:val="center"/>
        </w:trPr>
        <w:tc>
          <w:tcPr>
            <w:tcW w:w="357" w:type="pct"/>
            <w:vAlign w:val="center"/>
          </w:tcPr>
          <w:p w:rsidR="001954F9">
            <w:pPr>
              <w:jc w:val="center"/>
              <w:rPr>
                <w:sz w:val="26"/>
                <w:szCs w:val="26"/>
              </w:rPr>
            </w:pPr>
            <w:r>
              <w:rPr>
                <w:sz w:val="26"/>
                <w:szCs w:val="26"/>
              </w:rPr>
              <w:t>ЗУ3</w:t>
            </w:r>
          </w:p>
        </w:tc>
        <w:tc>
          <w:tcPr>
            <w:tcW w:w="364" w:type="pct"/>
            <w:vAlign w:val="center"/>
          </w:tcPr>
          <w:p w:rsidR="001954F9">
            <w:pPr>
              <w:jc w:val="center"/>
              <w:rPr>
                <w:sz w:val="26"/>
                <w:szCs w:val="26"/>
              </w:rPr>
            </w:pPr>
            <w:r>
              <w:rPr>
                <w:sz w:val="26"/>
                <w:szCs w:val="26"/>
              </w:rPr>
              <w:t>63-71</w:t>
            </w:r>
          </w:p>
        </w:tc>
        <w:tc>
          <w:tcPr>
            <w:tcW w:w="530" w:type="pct"/>
            <w:vAlign w:val="center"/>
          </w:tcPr>
          <w:p w:rsidR="001954F9">
            <w:pPr>
              <w:jc w:val="center"/>
              <w:rPr>
                <w:color w:val="FF0000"/>
                <w:sz w:val="26"/>
                <w:szCs w:val="26"/>
              </w:rPr>
            </w:pPr>
            <w:r>
              <w:rPr>
                <w:sz w:val="26"/>
                <w:szCs w:val="26"/>
              </w:rPr>
              <w:t>54:08:028617:1673</w:t>
            </w:r>
          </w:p>
        </w:tc>
        <w:tc>
          <w:tcPr>
            <w:tcW w:w="408" w:type="pct"/>
            <w:vAlign w:val="center"/>
          </w:tcPr>
          <w:p w:rsidR="001954F9">
            <w:pPr>
              <w:jc w:val="center"/>
              <w:rPr>
                <w:sz w:val="26"/>
                <w:szCs w:val="26"/>
              </w:rPr>
            </w:pPr>
            <w:r>
              <w:rPr>
                <w:sz w:val="26"/>
                <w:szCs w:val="26"/>
              </w:rPr>
              <w:t>20 263</w:t>
            </w:r>
          </w:p>
        </w:tc>
        <w:tc>
          <w:tcPr>
            <w:tcW w:w="530" w:type="pct"/>
            <w:vAlign w:val="center"/>
          </w:tcPr>
          <w:p w:rsidR="001954F9">
            <w:pPr>
              <w:jc w:val="center"/>
              <w:rPr>
                <w:sz w:val="26"/>
                <w:szCs w:val="26"/>
              </w:rPr>
            </w:pPr>
            <w:r>
              <w:rPr>
                <w:sz w:val="26"/>
                <w:szCs w:val="26"/>
              </w:rPr>
              <w:t>Раздел с сохранением исходного земельного участка с кадастровым 54:08:028617:1673</w:t>
            </w:r>
          </w:p>
          <w:p w:rsidR="001954F9">
            <w:pPr>
              <w:jc w:val="center"/>
              <w:rPr>
                <w:sz w:val="26"/>
                <w:szCs w:val="26"/>
              </w:rPr>
            </w:pPr>
            <w:r>
              <w:rPr>
                <w:sz w:val="26"/>
                <w:szCs w:val="26"/>
              </w:rPr>
              <w:t>в измененных границах</w:t>
            </w:r>
          </w:p>
        </w:tc>
        <w:tc>
          <w:tcPr>
            <w:tcW w:w="399" w:type="pct"/>
            <w:vAlign w:val="center"/>
          </w:tcPr>
          <w:p w:rsidR="001954F9">
            <w:pPr>
              <w:jc w:val="center"/>
              <w:rPr>
                <w:sz w:val="26"/>
                <w:szCs w:val="26"/>
              </w:rPr>
            </w:pPr>
            <w:r>
              <w:rPr>
                <w:sz w:val="26"/>
                <w:szCs w:val="26"/>
              </w:rPr>
              <w:t>Относится</w:t>
            </w:r>
          </w:p>
        </w:tc>
        <w:tc>
          <w:tcPr>
            <w:tcW w:w="514" w:type="pct"/>
            <w:vAlign w:val="center"/>
          </w:tcPr>
          <w:p w:rsidR="001954F9">
            <w:pPr>
              <w:jc w:val="center"/>
              <w:rPr>
                <w:sz w:val="26"/>
                <w:szCs w:val="26"/>
              </w:rPr>
            </w:pPr>
            <w:r>
              <w:rPr>
                <w:sz w:val="26"/>
                <w:szCs w:val="26"/>
              </w:rPr>
              <w:t>Земли промышленности*</w:t>
            </w:r>
          </w:p>
        </w:tc>
        <w:tc>
          <w:tcPr>
            <w:tcW w:w="520" w:type="pct"/>
            <w:vAlign w:val="center"/>
          </w:tcPr>
          <w:p w:rsidR="001954F9">
            <w:pPr>
              <w:jc w:val="center"/>
              <w:rPr>
                <w:sz w:val="26"/>
                <w:szCs w:val="26"/>
              </w:rPr>
            </w:pPr>
            <w:r>
              <w:rPr>
                <w:sz w:val="26"/>
                <w:szCs w:val="26"/>
              </w:rPr>
              <w:t xml:space="preserve">- </w:t>
            </w:r>
          </w:p>
        </w:tc>
        <w:tc>
          <w:tcPr>
            <w:tcW w:w="345" w:type="pct"/>
            <w:vAlign w:val="center"/>
          </w:tcPr>
          <w:p w:rsidR="001954F9">
            <w:pPr>
              <w:jc w:val="center"/>
              <w:rPr>
                <w:sz w:val="26"/>
                <w:szCs w:val="26"/>
              </w:rPr>
            </w:pPr>
            <w:r>
              <w:rPr>
                <w:sz w:val="26"/>
                <w:szCs w:val="26"/>
              </w:rPr>
              <w:t>ЗУ3</w:t>
            </w:r>
          </w:p>
        </w:tc>
        <w:tc>
          <w:tcPr>
            <w:tcW w:w="530" w:type="pct"/>
            <w:vAlign w:val="center"/>
          </w:tcPr>
          <w:p w:rsidR="001954F9">
            <w:pPr>
              <w:jc w:val="center"/>
              <w:rPr>
                <w:sz w:val="26"/>
                <w:szCs w:val="26"/>
              </w:rPr>
            </w:pPr>
            <w:r>
              <w:rPr>
                <w:sz w:val="26"/>
                <w:szCs w:val="26"/>
              </w:rPr>
              <w:t>54:08:028617:1673</w:t>
            </w:r>
          </w:p>
        </w:tc>
        <w:tc>
          <w:tcPr>
            <w:tcW w:w="503" w:type="pct"/>
            <w:vAlign w:val="center"/>
          </w:tcPr>
          <w:p w:rsidR="001954F9">
            <w:pPr>
              <w:jc w:val="center"/>
              <w:rPr>
                <w:sz w:val="26"/>
                <w:szCs w:val="26"/>
              </w:rPr>
            </w:pPr>
            <w:r>
              <w:rPr>
                <w:sz w:val="26"/>
                <w:szCs w:val="26"/>
              </w:rPr>
              <w:t>Новосибирская область, Карасукский район, Октябрьский сельсовет</w:t>
            </w:r>
          </w:p>
        </w:tc>
      </w:tr>
      <w:tr>
        <w:tblPrEx>
          <w:tblW w:w="5161" w:type="pct"/>
          <w:jc w:val="center"/>
          <w:tblLook w:val="04A0"/>
        </w:tblPrEx>
        <w:trPr>
          <w:trHeight w:val="149"/>
          <w:tblHeader/>
          <w:jc w:val="center"/>
        </w:trPr>
        <w:tc>
          <w:tcPr>
            <w:tcW w:w="357" w:type="pct"/>
            <w:vAlign w:val="center"/>
          </w:tcPr>
          <w:p w:rsidR="001954F9">
            <w:pPr>
              <w:jc w:val="center"/>
              <w:rPr>
                <w:sz w:val="26"/>
                <w:szCs w:val="26"/>
              </w:rPr>
            </w:pPr>
            <w:r>
              <w:rPr>
                <w:sz w:val="26"/>
                <w:szCs w:val="26"/>
              </w:rPr>
              <w:t>ЗУ4</w:t>
            </w:r>
          </w:p>
        </w:tc>
        <w:tc>
          <w:tcPr>
            <w:tcW w:w="364" w:type="pct"/>
            <w:vAlign w:val="center"/>
          </w:tcPr>
          <w:p w:rsidR="001954F9">
            <w:pPr>
              <w:jc w:val="center"/>
              <w:rPr>
                <w:sz w:val="26"/>
                <w:szCs w:val="26"/>
              </w:rPr>
            </w:pPr>
            <w:r>
              <w:rPr>
                <w:sz w:val="26"/>
                <w:szCs w:val="26"/>
              </w:rPr>
              <w:t>72-79</w:t>
            </w:r>
          </w:p>
        </w:tc>
        <w:tc>
          <w:tcPr>
            <w:tcW w:w="530" w:type="pct"/>
            <w:vAlign w:val="center"/>
          </w:tcPr>
          <w:p w:rsidR="001954F9">
            <w:pPr>
              <w:jc w:val="center"/>
              <w:rPr>
                <w:sz w:val="26"/>
                <w:szCs w:val="26"/>
              </w:rPr>
            </w:pPr>
            <w:r>
              <w:rPr>
                <w:sz w:val="26"/>
                <w:szCs w:val="26"/>
              </w:rPr>
              <w:t>54:08:028617:1666</w:t>
            </w:r>
          </w:p>
        </w:tc>
        <w:tc>
          <w:tcPr>
            <w:tcW w:w="408" w:type="pct"/>
            <w:vAlign w:val="center"/>
          </w:tcPr>
          <w:p w:rsidR="001954F9">
            <w:pPr>
              <w:jc w:val="center"/>
              <w:rPr>
                <w:sz w:val="26"/>
                <w:szCs w:val="26"/>
              </w:rPr>
            </w:pPr>
            <w:r>
              <w:rPr>
                <w:sz w:val="26"/>
                <w:szCs w:val="26"/>
              </w:rPr>
              <w:t>37 470</w:t>
            </w:r>
          </w:p>
        </w:tc>
        <w:tc>
          <w:tcPr>
            <w:tcW w:w="530" w:type="pct"/>
            <w:vAlign w:val="center"/>
          </w:tcPr>
          <w:p w:rsidR="001954F9">
            <w:pPr>
              <w:jc w:val="center"/>
              <w:rPr>
                <w:sz w:val="26"/>
                <w:szCs w:val="26"/>
              </w:rPr>
            </w:pPr>
            <w:r>
              <w:rPr>
                <w:sz w:val="26"/>
                <w:szCs w:val="26"/>
              </w:rPr>
              <w:t>Раздел с сохранением исходного земельного участка с кадастровым 54:08:028617:1666 в измененных границах</w:t>
            </w:r>
          </w:p>
        </w:tc>
        <w:tc>
          <w:tcPr>
            <w:tcW w:w="399" w:type="pct"/>
            <w:vAlign w:val="center"/>
          </w:tcPr>
          <w:p w:rsidR="001954F9">
            <w:pPr>
              <w:jc w:val="center"/>
              <w:rPr>
                <w:sz w:val="26"/>
                <w:szCs w:val="26"/>
              </w:rPr>
            </w:pPr>
            <w:r>
              <w:rPr>
                <w:sz w:val="26"/>
                <w:szCs w:val="26"/>
              </w:rPr>
              <w:t>Относится</w:t>
            </w:r>
          </w:p>
        </w:tc>
        <w:tc>
          <w:tcPr>
            <w:tcW w:w="514" w:type="pct"/>
            <w:vAlign w:val="center"/>
          </w:tcPr>
          <w:p w:rsidR="001954F9">
            <w:pPr>
              <w:jc w:val="center"/>
              <w:rPr>
                <w:sz w:val="26"/>
                <w:szCs w:val="26"/>
              </w:rPr>
            </w:pPr>
            <w:r>
              <w:rPr>
                <w:sz w:val="26"/>
                <w:szCs w:val="26"/>
              </w:rPr>
              <w:t>Земли промышленности*</w:t>
            </w:r>
          </w:p>
        </w:tc>
        <w:tc>
          <w:tcPr>
            <w:tcW w:w="520" w:type="pct"/>
            <w:vAlign w:val="center"/>
          </w:tcPr>
          <w:p w:rsidR="001954F9">
            <w:pPr>
              <w:jc w:val="center"/>
              <w:rPr>
                <w:sz w:val="26"/>
                <w:szCs w:val="26"/>
              </w:rPr>
            </w:pPr>
            <w:r>
              <w:rPr>
                <w:sz w:val="26"/>
                <w:szCs w:val="26"/>
              </w:rPr>
              <w:t xml:space="preserve">- </w:t>
            </w:r>
          </w:p>
        </w:tc>
        <w:tc>
          <w:tcPr>
            <w:tcW w:w="345" w:type="pct"/>
            <w:vAlign w:val="center"/>
          </w:tcPr>
          <w:p w:rsidR="001954F9">
            <w:pPr>
              <w:jc w:val="center"/>
              <w:rPr>
                <w:sz w:val="26"/>
                <w:szCs w:val="26"/>
              </w:rPr>
            </w:pPr>
            <w:r>
              <w:rPr>
                <w:sz w:val="26"/>
                <w:szCs w:val="26"/>
              </w:rPr>
              <w:t>ЗУ4</w:t>
            </w:r>
          </w:p>
        </w:tc>
        <w:tc>
          <w:tcPr>
            <w:tcW w:w="530" w:type="pct"/>
            <w:vAlign w:val="center"/>
          </w:tcPr>
          <w:p w:rsidR="001954F9">
            <w:pPr>
              <w:jc w:val="center"/>
              <w:rPr>
                <w:sz w:val="26"/>
                <w:szCs w:val="26"/>
              </w:rPr>
            </w:pPr>
            <w:r>
              <w:rPr>
                <w:sz w:val="26"/>
                <w:szCs w:val="26"/>
              </w:rPr>
              <w:t>54:08:028617:1666</w:t>
            </w:r>
          </w:p>
        </w:tc>
        <w:tc>
          <w:tcPr>
            <w:tcW w:w="503" w:type="pct"/>
            <w:vAlign w:val="center"/>
          </w:tcPr>
          <w:p w:rsidR="001954F9">
            <w:pPr>
              <w:jc w:val="center"/>
              <w:rPr>
                <w:sz w:val="26"/>
                <w:szCs w:val="26"/>
              </w:rPr>
            </w:pPr>
            <w:r>
              <w:rPr>
                <w:sz w:val="26"/>
                <w:szCs w:val="26"/>
              </w:rPr>
              <w:t>Новосибирская область, Карасукский район, Октябрьский сельсовет</w:t>
            </w:r>
          </w:p>
        </w:tc>
      </w:tr>
    </w:tbl>
    <w:p w:rsidR="001954F9">
      <w:pPr>
        <w:ind w:firstLine="680"/>
        <w:jc w:val="right"/>
        <w:rPr>
          <w:color w:val="000000" w:themeColor="text1"/>
          <w:sz w:val="28"/>
          <w:szCs w:val="28"/>
        </w:rPr>
      </w:pPr>
    </w:p>
    <w:p w:rsidR="001954F9">
      <w:pPr>
        <w:ind w:firstLine="709"/>
        <w:jc w:val="both"/>
        <w:rPr>
          <w:color w:val="000000" w:themeColor="text1"/>
          <w:sz w:val="28"/>
          <w:szCs w:val="28"/>
        </w:rPr>
      </w:pPr>
      <w:r>
        <w:rPr>
          <w:color w:val="000000" w:themeColor="text1"/>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954F9">
      <w:pPr>
        <w:ind w:firstLine="709"/>
        <w:jc w:val="both"/>
        <w:rPr>
          <w:color w:val="000000" w:themeColor="text1"/>
          <w:sz w:val="28"/>
          <w:szCs w:val="28"/>
        </w:rPr>
      </w:pPr>
    </w:p>
    <w:p w:rsidR="001954F9">
      <w:pPr>
        <w:ind w:firstLine="709"/>
        <w:jc w:val="both"/>
        <w:rPr>
          <w:color w:val="000000" w:themeColor="text1"/>
          <w:sz w:val="28"/>
          <w:szCs w:val="28"/>
        </w:rPr>
      </w:pPr>
      <w:r>
        <w:rPr>
          <w:color w:val="000000" w:themeColor="text1"/>
          <w:sz w:val="28"/>
          <w:szCs w:val="28"/>
        </w:rPr>
        <w:t>Примечание:</w:t>
      </w:r>
    </w:p>
    <w:p w:rsidR="001954F9">
      <w:pPr>
        <w:ind w:firstLine="709"/>
        <w:jc w:val="both"/>
        <w:rPr>
          <w:color w:val="000000" w:themeColor="text1"/>
          <w:sz w:val="28"/>
          <w:szCs w:val="28"/>
        </w:rPr>
      </w:pPr>
      <w:r>
        <w:rPr>
          <w:color w:val="000000" w:themeColor="text1"/>
          <w:sz w:val="28"/>
          <w:szCs w:val="28"/>
        </w:rPr>
        <w:t>1.</w:t>
      </w:r>
      <w:r>
        <w:rPr>
          <w:color w:val="000000" w:themeColor="text1"/>
          <w:sz w:val="28"/>
          <w:szCs w:val="28"/>
        </w:rPr>
        <w:tab/>
        <w:t>Границы образуемых (или) изменяемых лесных участков – отсутствуют;</w:t>
      </w:r>
    </w:p>
    <w:p w:rsidR="001954F9">
      <w:pPr>
        <w:ind w:firstLine="709"/>
        <w:jc w:val="both"/>
        <w:rPr>
          <w:color w:val="000000" w:themeColor="text1"/>
          <w:sz w:val="28"/>
          <w:szCs w:val="28"/>
        </w:rPr>
      </w:pPr>
      <w:r>
        <w:rPr>
          <w:color w:val="000000" w:themeColor="text1"/>
          <w:sz w:val="28"/>
          <w:szCs w:val="28"/>
        </w:rPr>
        <w:t>2.</w:t>
      </w:r>
      <w:r>
        <w:rPr>
          <w:color w:val="000000" w:themeColor="text1"/>
          <w:sz w:val="28"/>
          <w:szCs w:val="28"/>
        </w:rPr>
        <w:tab/>
        <w:t>Объекты недвижимого имущества на образуемых земельных участках, в отношении которых предполагаются и (или) изъятие для государственных или муниципальных нужд – отсутствуют;</w:t>
      </w:r>
    </w:p>
    <w:p w:rsidR="001954F9">
      <w:pPr>
        <w:ind w:firstLine="709"/>
        <w:jc w:val="both"/>
        <w:rPr>
          <w:color w:val="000000" w:themeColor="text1"/>
          <w:sz w:val="28"/>
          <w:szCs w:val="28"/>
        </w:rPr>
      </w:pPr>
      <w:r>
        <w:rPr>
          <w:color w:val="000000" w:themeColor="text1"/>
          <w:sz w:val="28"/>
          <w:szCs w:val="28"/>
        </w:rPr>
        <w:t>3.</w:t>
      </w:r>
      <w:r>
        <w:rPr>
          <w:color w:val="000000" w:themeColor="text1"/>
          <w:sz w:val="28"/>
          <w:szCs w:val="28"/>
        </w:rPr>
        <w:tab/>
        <w:t>Границы сервитутов – отсутствуют.</w:t>
      </w:r>
    </w:p>
    <w:p w:rsidR="001954F9">
      <w:pPr>
        <w:ind w:firstLine="709"/>
        <w:jc w:val="both"/>
        <w:rPr>
          <w:color w:val="000000" w:themeColor="text1"/>
          <w:sz w:val="28"/>
          <w:szCs w:val="28"/>
          <w:highlight w:val="yellow"/>
        </w:rPr>
        <w:sectPr>
          <w:headerReference w:type="default" r:id="rId32"/>
          <w:footerReference w:type="default" r:id="rId33"/>
          <w:pgSz w:w="23814" w:h="16840" w:orient="landscape"/>
          <w:pgMar w:top="1418" w:right="1134" w:bottom="567" w:left="1134" w:header="709" w:footer="709" w:gutter="0"/>
          <w:cols w:space="720"/>
          <w:docGrid w:linePitch="360"/>
        </w:sectPr>
      </w:pPr>
    </w:p>
    <w:p w:rsidR="001954F9">
      <w:pPr>
        <w:jc w:val="right"/>
        <w:rPr>
          <w:sz w:val="28"/>
          <w:szCs w:val="28"/>
        </w:rPr>
      </w:pPr>
      <w:r>
        <w:rPr>
          <w:sz w:val="28"/>
          <w:szCs w:val="28"/>
        </w:rPr>
        <w:t>Таблица № 2</w:t>
      </w:r>
    </w:p>
    <w:p w:rsidR="001954F9">
      <w:pPr>
        <w:jc w:val="right"/>
        <w:rPr>
          <w:sz w:val="28"/>
          <w:szCs w:val="28"/>
        </w:rPr>
      </w:pPr>
    </w:p>
    <w:p w:rsidR="001954F9">
      <w:pPr>
        <w:jc w:val="center"/>
        <w:rPr>
          <w:sz w:val="28"/>
          <w:szCs w:val="28"/>
        </w:rPr>
      </w:pPr>
      <w:r>
        <w:rPr>
          <w:sz w:val="28"/>
          <w:szCs w:val="28"/>
        </w:rPr>
        <w:t>Перечень координат характерных точек образуемых земельных участков</w:t>
      </w:r>
    </w:p>
    <w:p w:rsidR="001954F9">
      <w:pPr>
        <w:jc w:val="center"/>
        <w:rPr>
          <w:sz w:val="28"/>
          <w:szCs w:val="28"/>
        </w:rPr>
      </w:pPr>
    </w:p>
    <w:p w:rsidR="001954F9">
      <w:pPr>
        <w:spacing w:line="20" w:lineRule="atLeast"/>
        <w:jc w:val="center"/>
        <w:rPr>
          <w:rFonts w:eastAsia="Calibri"/>
        </w:rPr>
        <w:sectPr>
          <w:pgSz w:w="11907" w:h="16840"/>
          <w:pgMar w:top="567" w:right="1134" w:bottom="1418" w:left="1134" w:header="709" w:footer="709" w:gutter="0"/>
          <w:cols w:space="227"/>
          <w:docGrid w:linePitch="360"/>
        </w:sectPr>
      </w:pPr>
    </w:p>
    <w:tbl>
      <w:tblPr>
        <w:tblStyle w:val="TableGrid"/>
        <w:tblW w:w="0" w:type="auto"/>
        <w:jc w:val="center"/>
        <w:tblLayout w:type="fixed"/>
        <w:tblLook w:val="04A0"/>
      </w:tblPr>
      <w:tblGrid>
        <w:gridCol w:w="817"/>
        <w:gridCol w:w="1559"/>
        <w:gridCol w:w="1701"/>
      </w:tblGrid>
      <w:tr>
        <w:tblPrEx>
          <w:tblW w:w="0" w:type="auto"/>
          <w:jc w:val="center"/>
          <w:tblLayout w:type="fixed"/>
          <w:tblLook w:val="04A0"/>
        </w:tblPrEx>
        <w:trPr>
          <w:jc w:val="center"/>
        </w:trPr>
        <w:tc>
          <w:tcPr>
            <w:tcW w:w="817" w:type="dxa"/>
            <w:vAlign w:val="center"/>
          </w:tcPr>
          <w:p w:rsidR="001954F9">
            <w:pPr>
              <w:spacing w:line="20" w:lineRule="atLeast"/>
              <w:jc w:val="center"/>
              <w:rPr>
                <w:rFonts w:ascii="Times New Roman" w:hAnsi="Times New Roman"/>
                <w:sz w:val="26"/>
                <w:szCs w:val="26"/>
                <w:lang w:eastAsia="en-US"/>
              </w:rPr>
            </w:pPr>
            <w:r>
              <w:rPr>
                <w:rFonts w:ascii="Times New Roman" w:hAnsi="Times New Roman"/>
                <w:sz w:val="26"/>
                <w:szCs w:val="26"/>
              </w:rPr>
              <w:t>№ точки</w:t>
            </w:r>
          </w:p>
        </w:tc>
        <w:tc>
          <w:tcPr>
            <w:tcW w:w="1559" w:type="dxa"/>
            <w:vAlign w:val="center"/>
          </w:tcPr>
          <w:p w:rsidR="001954F9">
            <w:pPr>
              <w:spacing w:line="20" w:lineRule="atLeast"/>
              <w:jc w:val="center"/>
              <w:rPr>
                <w:rFonts w:ascii="Times New Roman" w:hAnsi="Times New Roman"/>
                <w:sz w:val="26"/>
                <w:szCs w:val="26"/>
                <w:lang w:val="en-US" w:eastAsia="en-US"/>
              </w:rPr>
            </w:pPr>
            <w:r>
              <w:rPr>
                <w:rFonts w:ascii="Times New Roman" w:hAnsi="Times New Roman"/>
                <w:sz w:val="26"/>
                <w:szCs w:val="26"/>
                <w:lang w:val="en-US"/>
              </w:rPr>
              <w:t>X</w:t>
            </w:r>
          </w:p>
        </w:tc>
        <w:tc>
          <w:tcPr>
            <w:tcW w:w="1701" w:type="dxa"/>
            <w:vAlign w:val="center"/>
          </w:tcPr>
          <w:p w:rsidR="001954F9">
            <w:pPr>
              <w:spacing w:line="20" w:lineRule="atLeast"/>
              <w:jc w:val="center"/>
              <w:rPr>
                <w:rFonts w:ascii="Times New Roman" w:hAnsi="Times New Roman"/>
                <w:sz w:val="26"/>
                <w:szCs w:val="26"/>
                <w:lang w:val="en-US" w:eastAsia="en-US"/>
              </w:rPr>
            </w:pPr>
            <w:r>
              <w:rPr>
                <w:rFonts w:ascii="Times New Roman" w:hAnsi="Times New Roman"/>
                <w:sz w:val="26"/>
                <w:szCs w:val="26"/>
                <w:lang w:val="en-US"/>
              </w:rPr>
              <w:t>Y</w:t>
            </w:r>
          </w:p>
        </w:tc>
      </w:tr>
      <w:tr>
        <w:tblPrEx>
          <w:tblW w:w="0" w:type="auto"/>
          <w:jc w:val="center"/>
          <w:tblLayout w:type="fixed"/>
          <w:tblLook w:val="04A0"/>
        </w:tblPrEx>
        <w:trPr>
          <w:jc w:val="center"/>
        </w:trPr>
        <w:tc>
          <w:tcPr>
            <w:tcW w:w="817" w:type="dxa"/>
            <w:vAlign w:val="center"/>
          </w:tcPr>
          <w:p w:rsidR="001954F9">
            <w:pPr>
              <w:spacing w:line="20" w:lineRule="atLeast"/>
              <w:jc w:val="center"/>
              <w:rPr>
                <w:rFonts w:ascii="Times New Roman" w:hAnsi="Times New Roman"/>
                <w:sz w:val="26"/>
                <w:szCs w:val="26"/>
                <w:lang w:val="en-US" w:eastAsia="en-US"/>
              </w:rPr>
            </w:pPr>
            <w:r>
              <w:rPr>
                <w:rFonts w:ascii="Times New Roman" w:hAnsi="Times New Roman"/>
                <w:sz w:val="26"/>
                <w:szCs w:val="26"/>
                <w:lang w:val="en-US"/>
              </w:rPr>
              <w:t>1</w:t>
            </w:r>
          </w:p>
        </w:tc>
        <w:tc>
          <w:tcPr>
            <w:tcW w:w="1559" w:type="dxa"/>
            <w:vAlign w:val="center"/>
          </w:tcPr>
          <w:p w:rsidR="001954F9">
            <w:pPr>
              <w:spacing w:line="20" w:lineRule="atLeast"/>
              <w:jc w:val="center"/>
              <w:rPr>
                <w:rFonts w:ascii="Times New Roman" w:hAnsi="Times New Roman"/>
                <w:sz w:val="26"/>
                <w:szCs w:val="26"/>
                <w:lang w:val="en-US" w:eastAsia="en-US"/>
              </w:rPr>
            </w:pPr>
            <w:r>
              <w:rPr>
                <w:rFonts w:ascii="Times New Roman" w:hAnsi="Times New Roman"/>
                <w:sz w:val="26"/>
                <w:szCs w:val="26"/>
                <w:lang w:val="en-US"/>
              </w:rPr>
              <w:t>2</w:t>
            </w:r>
          </w:p>
        </w:tc>
        <w:tc>
          <w:tcPr>
            <w:tcW w:w="1701" w:type="dxa"/>
            <w:vAlign w:val="center"/>
          </w:tcPr>
          <w:p w:rsidR="001954F9">
            <w:pPr>
              <w:spacing w:line="20" w:lineRule="atLeast"/>
              <w:jc w:val="center"/>
              <w:rPr>
                <w:rFonts w:ascii="Times New Roman" w:hAnsi="Times New Roman"/>
                <w:sz w:val="26"/>
                <w:szCs w:val="26"/>
                <w:lang w:val="en-US" w:eastAsia="en-US"/>
              </w:rPr>
            </w:pPr>
            <w:r>
              <w:rPr>
                <w:rFonts w:ascii="Times New Roman" w:hAnsi="Times New Roman"/>
                <w:sz w:val="26"/>
                <w:szCs w:val="26"/>
                <w:lang w:val="en-US"/>
              </w:rPr>
              <w:t>3</w:t>
            </w:r>
          </w:p>
        </w:tc>
      </w:tr>
      <w:tr>
        <w:tblPrEx>
          <w:tblW w:w="0" w:type="auto"/>
          <w:jc w:val="center"/>
          <w:tblLayout w:type="fixed"/>
          <w:tblLook w:val="04A0"/>
        </w:tblPrEx>
        <w:trPr>
          <w:jc w:val="center"/>
        </w:trPr>
        <w:tc>
          <w:tcPr>
            <w:tcW w:w="4077" w:type="dxa"/>
            <w:gridSpan w:val="3"/>
          </w:tcPr>
          <w:p w:rsidR="001954F9">
            <w:pPr>
              <w:jc w:val="center"/>
              <w:rPr>
                <w:rFonts w:ascii="Times New Roman" w:hAnsi="Times New Roman"/>
                <w:sz w:val="26"/>
                <w:szCs w:val="26"/>
              </w:rPr>
            </w:pPr>
            <w:r>
              <w:rPr>
                <w:rFonts w:ascii="Times New Roman" w:hAnsi="Times New Roman"/>
                <w:sz w:val="26"/>
                <w:szCs w:val="26"/>
              </w:rPr>
              <w:t>:ЗУ1</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307376.610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2249049.580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307387.750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2249060.560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307415.560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2249088.470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307439.100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2249113.290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307455.260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2249131.420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307485.070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2249167.960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307505.500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2249195.320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307860.110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2249699.650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307877.380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2249694.950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10</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308045.450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2249940.520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308166.570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2249793.860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308197.820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2249836.210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308180.920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2249855.680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308256.220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2249961.860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308215.750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2250059.590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308191.830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2250100.010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308166.940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2250136.430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308294.600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2250318.160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19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308321.900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2250356.520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20</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308338.570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2250378.680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308367.280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2250413.060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308395.100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2250441.790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308423.530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2250467.420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308444.940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2250484.940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308485.950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2250516.490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308478.450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2250526.370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308426.080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2250485.080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308379.890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2250446.000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29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308330.590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2250387.070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30</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308286.340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2250332.310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308163.180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2250157.040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308027.280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2249962.530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307917.140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2249803.850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307810.710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2249644.900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307698.170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2249485.850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307594.400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2249334.210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307473.940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2249169.110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307375.050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2249079.950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39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307361.470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2249063.910</w:t>
            </w:r>
          </w:p>
        </w:tc>
      </w:tr>
      <w:tr>
        <w:tblPrEx>
          <w:tblW w:w="0" w:type="auto"/>
          <w:jc w:val="center"/>
          <w:tblLayout w:type="fixed"/>
          <w:tblLook w:val="04A0"/>
        </w:tblPrEx>
        <w:trPr>
          <w:jc w:val="center"/>
        </w:trPr>
        <w:tc>
          <w:tcPr>
            <w:tcW w:w="817" w:type="dxa"/>
            <w:vAlign w:val="bottom"/>
          </w:tcPr>
          <w:p w:rsidR="001954F9">
            <w:pPr>
              <w:jc w:val="center"/>
              <w:rPr>
                <w:rFonts w:cs="Calibri"/>
                <w:color w:val="000000"/>
                <w:sz w:val="2"/>
                <w:szCs w:val="2"/>
              </w:rPr>
            </w:pPr>
          </w:p>
        </w:tc>
        <w:tc>
          <w:tcPr>
            <w:tcW w:w="1559" w:type="dxa"/>
          </w:tcPr>
          <w:p w:rsidR="001954F9">
            <w:pPr>
              <w:jc w:val="center"/>
              <w:rPr>
                <w:sz w:val="2"/>
                <w:szCs w:val="2"/>
              </w:rPr>
            </w:pPr>
          </w:p>
        </w:tc>
        <w:tc>
          <w:tcPr>
            <w:tcW w:w="1701" w:type="dxa"/>
          </w:tcPr>
          <w:p w:rsidR="001954F9">
            <w:pPr>
              <w:jc w:val="center"/>
              <w:rPr>
                <w:sz w:val="2"/>
                <w:szCs w:val="2"/>
              </w:rPr>
            </w:pP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40</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307340.180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2249084.090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307453.120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2249192.760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307573.580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2249357.860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307553.900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2249362.880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307478.520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2249255.620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307456.180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2249224.420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307436.630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2249198.510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307410.940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2249167.310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307374.760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2249128.270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49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307338.380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2249091.920</w:t>
            </w:r>
          </w:p>
        </w:tc>
      </w:tr>
      <w:tr>
        <w:tblPrEx>
          <w:tblW w:w="0" w:type="auto"/>
          <w:jc w:val="center"/>
          <w:tblLayout w:type="fixed"/>
          <w:tblLook w:val="04A0"/>
        </w:tblPrEx>
        <w:trPr>
          <w:jc w:val="center"/>
        </w:trPr>
        <w:tc>
          <w:tcPr>
            <w:tcW w:w="4077" w:type="dxa"/>
            <w:gridSpan w:val="3"/>
          </w:tcPr>
          <w:p w:rsidR="001954F9">
            <w:pPr>
              <w:jc w:val="center"/>
              <w:rPr>
                <w:rFonts w:ascii="Times New Roman" w:hAnsi="Times New Roman"/>
                <w:sz w:val="26"/>
                <w:szCs w:val="26"/>
              </w:rPr>
            </w:pPr>
            <w:r>
              <w:rPr>
                <w:rFonts w:ascii="Times New Roman" w:hAnsi="Times New Roman"/>
                <w:sz w:val="26"/>
                <w:szCs w:val="26"/>
              </w:rPr>
              <w:t>:ЗУ2</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50</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308461.620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2250548.490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308451.470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2250561.880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308428.640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2250544.500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308401.860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2250523.460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308364.110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2250490.930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308349.670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2250477.100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308322.140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2250448.090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308275.890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2250390.160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308253.690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2250358.580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59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308265.120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2250347.140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60</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308294.200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2250385.720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61</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308358.110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2250460.360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62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308403.940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2250501.470</w:t>
            </w:r>
          </w:p>
        </w:tc>
      </w:tr>
      <w:tr>
        <w:tblPrEx>
          <w:tblW w:w="0" w:type="auto"/>
          <w:jc w:val="center"/>
          <w:tblLayout w:type="fixed"/>
          <w:tblLook w:val="04A0"/>
        </w:tblPrEx>
        <w:trPr>
          <w:jc w:val="center"/>
        </w:trPr>
        <w:tc>
          <w:tcPr>
            <w:tcW w:w="4077" w:type="dxa"/>
            <w:gridSpan w:val="3"/>
            <w:vAlign w:val="bottom"/>
          </w:tcPr>
          <w:p w:rsidR="001954F9">
            <w:pPr>
              <w:jc w:val="center"/>
              <w:rPr>
                <w:rFonts w:ascii="Times New Roman" w:hAnsi="Times New Roman"/>
                <w:sz w:val="26"/>
                <w:szCs w:val="26"/>
              </w:rPr>
            </w:pPr>
            <w:r>
              <w:rPr>
                <w:rFonts w:ascii="Times New Roman" w:hAnsi="Times New Roman"/>
                <w:sz w:val="26"/>
                <w:szCs w:val="26"/>
              </w:rPr>
              <w:t>:ЗУ3</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63</w:t>
            </w:r>
          </w:p>
        </w:tc>
        <w:tc>
          <w:tcPr>
            <w:tcW w:w="1559" w:type="dxa"/>
          </w:tcPr>
          <w:p w:rsidR="001954F9">
            <w:pPr>
              <w:jc w:val="center"/>
              <w:rPr>
                <w:rFonts w:ascii="Times New Roman" w:hAnsi="Times New Roman"/>
                <w:sz w:val="26"/>
                <w:szCs w:val="26"/>
              </w:rPr>
            </w:pPr>
            <w:r>
              <w:rPr>
                <w:rFonts w:ascii="Times New Roman" w:hAnsi="Times New Roman"/>
                <w:sz w:val="26"/>
                <w:szCs w:val="26"/>
              </w:rPr>
              <w:t>308253.690</w:t>
            </w:r>
          </w:p>
        </w:tc>
        <w:tc>
          <w:tcPr>
            <w:tcW w:w="1701" w:type="dxa"/>
          </w:tcPr>
          <w:p w:rsidR="001954F9">
            <w:pPr>
              <w:jc w:val="center"/>
              <w:rPr>
                <w:rFonts w:ascii="Times New Roman" w:hAnsi="Times New Roman"/>
                <w:sz w:val="26"/>
                <w:szCs w:val="26"/>
              </w:rPr>
            </w:pPr>
            <w:r>
              <w:rPr>
                <w:rFonts w:ascii="Times New Roman" w:hAnsi="Times New Roman"/>
                <w:sz w:val="26"/>
                <w:szCs w:val="26"/>
              </w:rPr>
              <w:t>2250358.580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64</w:t>
            </w:r>
          </w:p>
        </w:tc>
        <w:tc>
          <w:tcPr>
            <w:tcW w:w="1559" w:type="dxa"/>
          </w:tcPr>
          <w:p w:rsidR="001954F9">
            <w:pPr>
              <w:jc w:val="center"/>
              <w:rPr>
                <w:rFonts w:ascii="Times New Roman" w:hAnsi="Times New Roman"/>
                <w:sz w:val="26"/>
                <w:szCs w:val="26"/>
              </w:rPr>
            </w:pPr>
            <w:r>
              <w:rPr>
                <w:rFonts w:ascii="Times New Roman" w:hAnsi="Times New Roman"/>
                <w:sz w:val="26"/>
                <w:szCs w:val="26"/>
              </w:rPr>
              <w:t>307553.900</w:t>
            </w:r>
          </w:p>
        </w:tc>
        <w:tc>
          <w:tcPr>
            <w:tcW w:w="1701" w:type="dxa"/>
          </w:tcPr>
          <w:p w:rsidR="001954F9">
            <w:pPr>
              <w:jc w:val="center"/>
              <w:rPr>
                <w:rFonts w:ascii="Times New Roman" w:hAnsi="Times New Roman"/>
                <w:sz w:val="26"/>
                <w:szCs w:val="26"/>
              </w:rPr>
            </w:pPr>
            <w:r>
              <w:rPr>
                <w:rFonts w:ascii="Times New Roman" w:hAnsi="Times New Roman"/>
                <w:sz w:val="26"/>
                <w:szCs w:val="26"/>
              </w:rPr>
              <w:t>2249362.880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65</w:t>
            </w:r>
          </w:p>
        </w:tc>
        <w:tc>
          <w:tcPr>
            <w:tcW w:w="1559" w:type="dxa"/>
          </w:tcPr>
          <w:p w:rsidR="001954F9">
            <w:pPr>
              <w:jc w:val="center"/>
              <w:rPr>
                <w:rFonts w:ascii="Times New Roman" w:hAnsi="Times New Roman"/>
                <w:sz w:val="26"/>
                <w:szCs w:val="26"/>
              </w:rPr>
            </w:pPr>
            <w:r>
              <w:rPr>
                <w:rFonts w:ascii="Times New Roman" w:hAnsi="Times New Roman"/>
                <w:sz w:val="26"/>
                <w:szCs w:val="26"/>
              </w:rPr>
              <w:t>307573.580</w:t>
            </w:r>
          </w:p>
        </w:tc>
        <w:tc>
          <w:tcPr>
            <w:tcW w:w="1701" w:type="dxa"/>
          </w:tcPr>
          <w:p w:rsidR="001954F9">
            <w:pPr>
              <w:jc w:val="center"/>
              <w:rPr>
                <w:rFonts w:ascii="Times New Roman" w:hAnsi="Times New Roman"/>
                <w:sz w:val="26"/>
                <w:szCs w:val="26"/>
              </w:rPr>
            </w:pPr>
            <w:r>
              <w:rPr>
                <w:rFonts w:ascii="Times New Roman" w:hAnsi="Times New Roman"/>
                <w:sz w:val="26"/>
                <w:szCs w:val="26"/>
              </w:rPr>
              <w:t>2249357.860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66</w:t>
            </w:r>
          </w:p>
        </w:tc>
        <w:tc>
          <w:tcPr>
            <w:tcW w:w="1559" w:type="dxa"/>
          </w:tcPr>
          <w:p w:rsidR="001954F9">
            <w:pPr>
              <w:jc w:val="center"/>
              <w:rPr>
                <w:rFonts w:ascii="Times New Roman" w:hAnsi="Times New Roman"/>
                <w:sz w:val="26"/>
                <w:szCs w:val="26"/>
              </w:rPr>
            </w:pPr>
            <w:r>
              <w:rPr>
                <w:rFonts w:ascii="Times New Roman" w:hAnsi="Times New Roman"/>
                <w:sz w:val="26"/>
                <w:szCs w:val="26"/>
              </w:rPr>
              <w:t>307677.360</w:t>
            </w:r>
          </w:p>
        </w:tc>
        <w:tc>
          <w:tcPr>
            <w:tcW w:w="1701" w:type="dxa"/>
          </w:tcPr>
          <w:p w:rsidR="001954F9">
            <w:pPr>
              <w:jc w:val="center"/>
              <w:rPr>
                <w:rFonts w:ascii="Times New Roman" w:hAnsi="Times New Roman"/>
                <w:sz w:val="26"/>
                <w:szCs w:val="26"/>
              </w:rPr>
            </w:pPr>
            <w:r>
              <w:rPr>
                <w:rFonts w:ascii="Times New Roman" w:hAnsi="Times New Roman"/>
                <w:sz w:val="26"/>
                <w:szCs w:val="26"/>
              </w:rPr>
              <w:t>2249509.500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67</w:t>
            </w:r>
          </w:p>
        </w:tc>
        <w:tc>
          <w:tcPr>
            <w:tcW w:w="1559" w:type="dxa"/>
          </w:tcPr>
          <w:p w:rsidR="001954F9">
            <w:pPr>
              <w:jc w:val="center"/>
              <w:rPr>
                <w:rFonts w:ascii="Times New Roman" w:hAnsi="Times New Roman"/>
                <w:sz w:val="26"/>
                <w:szCs w:val="26"/>
              </w:rPr>
            </w:pPr>
            <w:r>
              <w:rPr>
                <w:rFonts w:ascii="Times New Roman" w:hAnsi="Times New Roman"/>
                <w:sz w:val="26"/>
                <w:szCs w:val="26"/>
              </w:rPr>
              <w:t>307789.900</w:t>
            </w:r>
          </w:p>
        </w:tc>
        <w:tc>
          <w:tcPr>
            <w:tcW w:w="1701" w:type="dxa"/>
          </w:tcPr>
          <w:p w:rsidR="001954F9">
            <w:pPr>
              <w:jc w:val="center"/>
              <w:rPr>
                <w:rFonts w:ascii="Times New Roman" w:hAnsi="Times New Roman"/>
                <w:sz w:val="26"/>
                <w:szCs w:val="26"/>
              </w:rPr>
            </w:pPr>
            <w:r>
              <w:rPr>
                <w:rFonts w:ascii="Times New Roman" w:hAnsi="Times New Roman"/>
                <w:sz w:val="26"/>
                <w:szCs w:val="26"/>
              </w:rPr>
              <w:t>2249668.550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68</w:t>
            </w:r>
          </w:p>
        </w:tc>
        <w:tc>
          <w:tcPr>
            <w:tcW w:w="1559" w:type="dxa"/>
          </w:tcPr>
          <w:p w:rsidR="001954F9">
            <w:pPr>
              <w:jc w:val="center"/>
              <w:rPr>
                <w:rFonts w:ascii="Times New Roman" w:hAnsi="Times New Roman"/>
                <w:sz w:val="26"/>
                <w:szCs w:val="26"/>
              </w:rPr>
            </w:pPr>
            <w:r>
              <w:rPr>
                <w:rFonts w:ascii="Times New Roman" w:hAnsi="Times New Roman"/>
                <w:sz w:val="26"/>
                <w:szCs w:val="26"/>
              </w:rPr>
              <w:t>307898.390</w:t>
            </w:r>
          </w:p>
        </w:tc>
        <w:tc>
          <w:tcPr>
            <w:tcW w:w="1701" w:type="dxa"/>
          </w:tcPr>
          <w:p w:rsidR="001954F9">
            <w:pPr>
              <w:jc w:val="center"/>
              <w:rPr>
                <w:rFonts w:ascii="Times New Roman" w:hAnsi="Times New Roman"/>
                <w:sz w:val="26"/>
                <w:szCs w:val="26"/>
              </w:rPr>
            </w:pPr>
            <w:r>
              <w:rPr>
                <w:rFonts w:ascii="Times New Roman" w:hAnsi="Times New Roman"/>
                <w:sz w:val="26"/>
                <w:szCs w:val="26"/>
              </w:rPr>
              <w:t>2249822.880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69</w:t>
            </w:r>
          </w:p>
        </w:tc>
        <w:tc>
          <w:tcPr>
            <w:tcW w:w="1559" w:type="dxa"/>
          </w:tcPr>
          <w:p w:rsidR="001954F9">
            <w:pPr>
              <w:jc w:val="center"/>
              <w:rPr>
                <w:rFonts w:ascii="Times New Roman" w:hAnsi="Times New Roman"/>
                <w:sz w:val="26"/>
                <w:szCs w:val="26"/>
              </w:rPr>
            </w:pPr>
            <w:r>
              <w:rPr>
                <w:rFonts w:ascii="Times New Roman" w:hAnsi="Times New Roman"/>
                <w:sz w:val="26"/>
                <w:szCs w:val="26"/>
              </w:rPr>
              <w:t>308007.560</w:t>
            </w:r>
          </w:p>
        </w:tc>
        <w:tc>
          <w:tcPr>
            <w:tcW w:w="1701" w:type="dxa"/>
          </w:tcPr>
          <w:p w:rsidR="001954F9">
            <w:pPr>
              <w:jc w:val="center"/>
              <w:rPr>
                <w:rFonts w:ascii="Times New Roman" w:hAnsi="Times New Roman"/>
                <w:sz w:val="26"/>
                <w:szCs w:val="26"/>
              </w:rPr>
            </w:pPr>
            <w:r>
              <w:rPr>
                <w:rFonts w:ascii="Times New Roman" w:hAnsi="Times New Roman"/>
                <w:sz w:val="26"/>
                <w:szCs w:val="26"/>
              </w:rPr>
              <w:t>2249981.250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70</w:t>
            </w:r>
          </w:p>
        </w:tc>
        <w:tc>
          <w:tcPr>
            <w:tcW w:w="1559" w:type="dxa"/>
          </w:tcPr>
          <w:p w:rsidR="001954F9">
            <w:pPr>
              <w:jc w:val="center"/>
              <w:rPr>
                <w:rFonts w:ascii="Times New Roman" w:hAnsi="Times New Roman"/>
                <w:sz w:val="26"/>
                <w:szCs w:val="26"/>
              </w:rPr>
            </w:pPr>
            <w:r>
              <w:rPr>
                <w:rFonts w:ascii="Times New Roman" w:hAnsi="Times New Roman"/>
                <w:sz w:val="26"/>
                <w:szCs w:val="26"/>
              </w:rPr>
              <w:t>308141.790</w:t>
            </w:r>
          </w:p>
        </w:tc>
        <w:tc>
          <w:tcPr>
            <w:tcW w:w="1701" w:type="dxa"/>
          </w:tcPr>
          <w:p w:rsidR="001954F9">
            <w:pPr>
              <w:jc w:val="center"/>
              <w:rPr>
                <w:rFonts w:ascii="Times New Roman" w:hAnsi="Times New Roman"/>
                <w:sz w:val="26"/>
                <w:szCs w:val="26"/>
              </w:rPr>
            </w:pPr>
            <w:r>
              <w:rPr>
                <w:rFonts w:ascii="Times New Roman" w:hAnsi="Times New Roman"/>
                <w:sz w:val="26"/>
                <w:szCs w:val="26"/>
              </w:rPr>
              <w:t>2250171.250</w:t>
            </w:r>
          </w:p>
        </w:tc>
      </w:tr>
      <w:tr>
        <w:tblPrEx>
          <w:tblW w:w="0" w:type="auto"/>
          <w:jc w:val="center"/>
          <w:tblLayout w:type="fixed"/>
          <w:tblLook w:val="04A0"/>
        </w:tblPrEx>
        <w:trPr>
          <w:jc w:val="center"/>
        </w:trPr>
        <w:tc>
          <w:tcPr>
            <w:tcW w:w="817" w:type="dxa"/>
          </w:tcPr>
          <w:p w:rsidR="001954F9">
            <w:pPr>
              <w:jc w:val="center"/>
              <w:rPr>
                <w:rFonts w:ascii="Times New Roman" w:hAnsi="Times New Roman"/>
                <w:sz w:val="26"/>
                <w:szCs w:val="26"/>
              </w:rPr>
            </w:pPr>
            <w:r>
              <w:rPr>
                <w:rFonts w:ascii="Times New Roman" w:hAnsi="Times New Roman"/>
                <w:sz w:val="26"/>
                <w:szCs w:val="26"/>
              </w:rPr>
              <w:t>71</w:t>
            </w:r>
          </w:p>
        </w:tc>
        <w:tc>
          <w:tcPr>
            <w:tcW w:w="1559" w:type="dxa"/>
          </w:tcPr>
          <w:p w:rsidR="001954F9">
            <w:pPr>
              <w:jc w:val="center"/>
              <w:rPr>
                <w:rFonts w:ascii="Times New Roman" w:hAnsi="Times New Roman"/>
                <w:sz w:val="26"/>
                <w:szCs w:val="26"/>
              </w:rPr>
            </w:pPr>
            <w:r>
              <w:rPr>
                <w:rFonts w:ascii="Times New Roman" w:hAnsi="Times New Roman"/>
                <w:sz w:val="26"/>
                <w:szCs w:val="26"/>
              </w:rPr>
              <w:t>308265.120</w:t>
            </w:r>
          </w:p>
        </w:tc>
        <w:tc>
          <w:tcPr>
            <w:tcW w:w="1701" w:type="dxa"/>
          </w:tcPr>
          <w:p w:rsidR="001954F9">
            <w:pPr>
              <w:jc w:val="center"/>
              <w:rPr>
                <w:rFonts w:ascii="Times New Roman" w:hAnsi="Times New Roman"/>
                <w:sz w:val="26"/>
                <w:szCs w:val="26"/>
              </w:rPr>
            </w:pPr>
            <w:r>
              <w:rPr>
                <w:rFonts w:ascii="Times New Roman" w:hAnsi="Times New Roman"/>
                <w:sz w:val="26"/>
                <w:szCs w:val="26"/>
              </w:rPr>
              <w:t>2250347.140</w:t>
            </w:r>
          </w:p>
        </w:tc>
      </w:tr>
      <w:tr>
        <w:tblPrEx>
          <w:tblW w:w="0" w:type="auto"/>
          <w:jc w:val="center"/>
          <w:tblLayout w:type="fixed"/>
          <w:tblLook w:val="04A0"/>
        </w:tblPrEx>
        <w:trPr>
          <w:jc w:val="center"/>
        </w:trPr>
        <w:tc>
          <w:tcPr>
            <w:tcW w:w="4077" w:type="dxa"/>
            <w:gridSpan w:val="3"/>
          </w:tcPr>
          <w:p w:rsidR="001954F9">
            <w:pPr>
              <w:jc w:val="center"/>
              <w:rPr>
                <w:rFonts w:ascii="Times New Roman" w:hAnsi="Times New Roman"/>
                <w:sz w:val="26"/>
                <w:szCs w:val="26"/>
              </w:rPr>
            </w:pPr>
            <w:r>
              <w:rPr>
                <w:rFonts w:ascii="Times New Roman" w:hAnsi="Times New Roman"/>
                <w:sz w:val="26"/>
                <w:szCs w:val="26"/>
              </w:rPr>
              <w:t>:ЗУ4</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72</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308166.570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2249793.860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73</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308045.450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2249940.520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74</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307877.380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2249694.950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75</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307931.520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2249680.240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76</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307950.480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2249690.260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77</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308051.230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2249675.470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78</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308126.760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2249780.470</w:t>
            </w:r>
          </w:p>
        </w:tc>
      </w:tr>
      <w:tr>
        <w:tblPrEx>
          <w:tblW w:w="0" w:type="auto"/>
          <w:jc w:val="center"/>
          <w:tblLayout w:type="fixed"/>
          <w:tblLook w:val="04A0"/>
        </w:tblPrEx>
        <w:trPr>
          <w:jc w:val="center"/>
        </w:trPr>
        <w:tc>
          <w:tcPr>
            <w:tcW w:w="817" w:type="dxa"/>
            <w:vAlign w:val="bottom"/>
          </w:tcPr>
          <w:p w:rsidR="001954F9">
            <w:pPr>
              <w:jc w:val="center"/>
              <w:rPr>
                <w:rFonts w:ascii="Times New Roman" w:hAnsi="Times New Roman"/>
                <w:sz w:val="26"/>
                <w:szCs w:val="26"/>
              </w:rPr>
            </w:pPr>
            <w:r>
              <w:rPr>
                <w:rFonts w:ascii="Times New Roman" w:hAnsi="Times New Roman"/>
                <w:sz w:val="26"/>
                <w:szCs w:val="26"/>
              </w:rPr>
              <w:t>79</w:t>
            </w:r>
          </w:p>
        </w:tc>
        <w:tc>
          <w:tcPr>
            <w:tcW w:w="1559" w:type="dxa"/>
            <w:vAlign w:val="bottom"/>
          </w:tcPr>
          <w:p w:rsidR="001954F9">
            <w:pPr>
              <w:jc w:val="center"/>
              <w:rPr>
                <w:rFonts w:ascii="Times New Roman" w:hAnsi="Times New Roman"/>
                <w:sz w:val="26"/>
                <w:szCs w:val="26"/>
              </w:rPr>
            </w:pPr>
            <w:r>
              <w:rPr>
                <w:rFonts w:ascii="Times New Roman" w:hAnsi="Times New Roman"/>
                <w:sz w:val="26"/>
                <w:szCs w:val="26"/>
              </w:rPr>
              <w:t>308149.920</w:t>
            </w:r>
          </w:p>
        </w:tc>
        <w:tc>
          <w:tcPr>
            <w:tcW w:w="1701" w:type="dxa"/>
            <w:vAlign w:val="bottom"/>
          </w:tcPr>
          <w:p w:rsidR="001954F9">
            <w:pPr>
              <w:jc w:val="center"/>
              <w:rPr>
                <w:rFonts w:ascii="Times New Roman" w:hAnsi="Times New Roman"/>
                <w:sz w:val="26"/>
                <w:szCs w:val="26"/>
              </w:rPr>
            </w:pPr>
            <w:r>
              <w:rPr>
                <w:rFonts w:ascii="Times New Roman" w:hAnsi="Times New Roman"/>
                <w:sz w:val="26"/>
                <w:szCs w:val="26"/>
              </w:rPr>
              <w:t>2249771.300</w:t>
            </w:r>
          </w:p>
        </w:tc>
      </w:tr>
    </w:tbl>
    <w:p w:rsidR="001954F9">
      <w:pPr>
        <w:jc w:val="right"/>
        <w:rPr>
          <w:sz w:val="28"/>
          <w:szCs w:val="28"/>
        </w:rPr>
        <w:sectPr>
          <w:type w:val="continuous"/>
          <w:pgSz w:w="11907" w:h="16840"/>
          <w:pgMar w:top="567" w:right="1134" w:bottom="1418" w:left="1134" w:header="709" w:footer="709" w:gutter="0"/>
          <w:cols w:num="2" w:space="227"/>
          <w:docGrid w:linePitch="360"/>
        </w:sectPr>
      </w:pPr>
    </w:p>
    <w:p w:rsidR="001954F9">
      <w:pPr>
        <w:jc w:val="right"/>
        <w:rPr>
          <w:sz w:val="28"/>
          <w:szCs w:val="28"/>
        </w:rPr>
      </w:pPr>
    </w:p>
    <w:p w:rsidR="001954F9">
      <w:pPr>
        <w:jc w:val="right"/>
        <w:rPr>
          <w:sz w:val="28"/>
          <w:szCs w:val="28"/>
        </w:rPr>
      </w:pPr>
      <w:r>
        <w:rPr>
          <w:sz w:val="28"/>
          <w:szCs w:val="28"/>
        </w:rPr>
        <w:t>Таблица № 3</w:t>
      </w:r>
    </w:p>
    <w:p w:rsidR="001954F9">
      <w:pPr>
        <w:jc w:val="right"/>
        <w:rPr>
          <w:sz w:val="28"/>
          <w:szCs w:val="28"/>
        </w:rPr>
      </w:pPr>
    </w:p>
    <w:p w:rsidR="001954F9">
      <w:pPr>
        <w:pStyle w:val="121"/>
        <w:ind w:firstLine="709"/>
        <w:outlineLvl w:val="9"/>
        <w:rPr>
          <w:b w:val="0"/>
          <w:spacing w:val="0"/>
          <w:sz w:val="28"/>
          <w:szCs w:val="28"/>
        </w:rPr>
      </w:pPr>
      <w:r>
        <w:rPr>
          <w:b w:val="0"/>
          <w:spacing w:val="0"/>
          <w:sz w:val="28"/>
          <w:szCs w:val="28"/>
        </w:rPr>
        <w:t xml:space="preserve">Перечень координат характерных точек границ территории, применительно к которой осуществляется подготовка проекта межевания </w:t>
      </w:r>
    </w:p>
    <w:p w:rsidR="001954F9">
      <w:pPr>
        <w:jc w:val="center"/>
        <w:rPr>
          <w:sz w:val="28"/>
          <w:szCs w:val="28"/>
        </w:rPr>
      </w:pPr>
    </w:p>
    <w:p w:rsidR="001954F9">
      <w:pPr>
        <w:jc w:val="center"/>
        <w:sectPr>
          <w:type w:val="continuous"/>
          <w:pgSz w:w="11907" w:h="16840"/>
          <w:pgMar w:top="567" w:right="1134" w:bottom="1418" w:left="1134" w:header="709" w:footer="709" w:gutter="0"/>
          <w:cols w:space="227"/>
          <w:docGrid w:linePitch="360"/>
        </w:sectPr>
      </w:pPr>
    </w:p>
    <w:tbl>
      <w:tblPr>
        <w:tblStyle w:val="TableGrid"/>
        <w:tblW w:w="0" w:type="auto"/>
        <w:jc w:val="center"/>
        <w:tblLook w:val="04A0"/>
      </w:tblPr>
      <w:tblGrid>
        <w:gridCol w:w="1152"/>
        <w:gridCol w:w="1559"/>
        <w:gridCol w:w="1843"/>
      </w:tblGrid>
      <w:tr>
        <w:tblPrEx>
          <w:tblW w:w="0" w:type="auto"/>
          <w:jc w:val="center"/>
          <w:tblLook w:val="04A0"/>
        </w:tblPrEx>
        <w:trPr>
          <w:jc w:val="center"/>
        </w:trPr>
        <w:tc>
          <w:tcPr>
            <w:tcW w:w="1152" w:type="dxa"/>
            <w:vAlign w:val="center"/>
          </w:tcPr>
          <w:p w:rsidR="001954F9">
            <w:pPr>
              <w:tabs>
                <w:tab w:val="left" w:pos="1942"/>
              </w:tabs>
              <w:jc w:val="center"/>
              <w:rPr>
                <w:rFonts w:ascii="Times New Roman" w:hAnsi="Times New Roman"/>
              </w:rPr>
            </w:pPr>
            <w:r>
              <w:rPr>
                <w:rFonts w:ascii="Times New Roman" w:hAnsi="Times New Roman"/>
              </w:rPr>
              <w:t>№ точки</w:t>
            </w:r>
          </w:p>
        </w:tc>
        <w:tc>
          <w:tcPr>
            <w:tcW w:w="1559" w:type="dxa"/>
            <w:vAlign w:val="center"/>
          </w:tcPr>
          <w:p w:rsidR="001954F9">
            <w:pPr>
              <w:tabs>
                <w:tab w:val="left" w:pos="1942"/>
              </w:tabs>
              <w:jc w:val="center"/>
              <w:rPr>
                <w:rFonts w:ascii="Times New Roman" w:hAnsi="Times New Roman"/>
                <w:lang w:val="en-US"/>
              </w:rPr>
            </w:pPr>
            <w:r>
              <w:rPr>
                <w:rFonts w:ascii="Times New Roman" w:hAnsi="Times New Roman"/>
                <w:lang w:val="en-US"/>
              </w:rPr>
              <w:t>X</w:t>
            </w:r>
          </w:p>
        </w:tc>
        <w:tc>
          <w:tcPr>
            <w:tcW w:w="1843" w:type="dxa"/>
            <w:vAlign w:val="center"/>
          </w:tcPr>
          <w:p w:rsidR="001954F9">
            <w:pPr>
              <w:tabs>
                <w:tab w:val="left" w:pos="1942"/>
              </w:tabs>
              <w:jc w:val="center"/>
              <w:rPr>
                <w:rFonts w:ascii="Times New Roman" w:hAnsi="Times New Roman"/>
                <w:lang w:val="en-US"/>
              </w:rPr>
            </w:pPr>
            <w:r>
              <w:rPr>
                <w:rFonts w:ascii="Times New Roman" w:hAnsi="Times New Roman"/>
                <w:lang w:val="en-US"/>
              </w:rPr>
              <w:t>Y</w:t>
            </w:r>
          </w:p>
        </w:tc>
      </w:tr>
      <w:tr>
        <w:tblPrEx>
          <w:tblW w:w="0" w:type="auto"/>
          <w:jc w:val="center"/>
          <w:tblLook w:val="04A0"/>
        </w:tblPrEx>
        <w:trPr>
          <w:jc w:val="center"/>
        </w:trPr>
        <w:tc>
          <w:tcPr>
            <w:tcW w:w="1152" w:type="dxa"/>
            <w:vAlign w:val="center"/>
          </w:tcPr>
          <w:p w:rsidR="001954F9">
            <w:pPr>
              <w:tabs>
                <w:tab w:val="left" w:pos="1942"/>
              </w:tabs>
              <w:jc w:val="center"/>
              <w:rPr>
                <w:rFonts w:ascii="Times New Roman" w:hAnsi="Times New Roman"/>
                <w:lang w:val="en-US"/>
              </w:rPr>
            </w:pPr>
            <w:r>
              <w:rPr>
                <w:rFonts w:ascii="Times New Roman" w:hAnsi="Times New Roman"/>
                <w:lang w:val="en-US"/>
              </w:rPr>
              <w:t>1</w:t>
            </w:r>
          </w:p>
        </w:tc>
        <w:tc>
          <w:tcPr>
            <w:tcW w:w="1559" w:type="dxa"/>
            <w:vAlign w:val="center"/>
          </w:tcPr>
          <w:p w:rsidR="001954F9">
            <w:pPr>
              <w:tabs>
                <w:tab w:val="left" w:pos="1942"/>
              </w:tabs>
              <w:jc w:val="center"/>
              <w:rPr>
                <w:rFonts w:ascii="Times New Roman" w:hAnsi="Times New Roman"/>
                <w:lang w:val="en-US"/>
              </w:rPr>
            </w:pPr>
            <w:r>
              <w:rPr>
                <w:rFonts w:ascii="Times New Roman" w:hAnsi="Times New Roman"/>
                <w:lang w:val="en-US"/>
              </w:rPr>
              <w:t>2</w:t>
            </w:r>
          </w:p>
        </w:tc>
        <w:tc>
          <w:tcPr>
            <w:tcW w:w="1843" w:type="dxa"/>
            <w:vAlign w:val="center"/>
          </w:tcPr>
          <w:p w:rsidR="001954F9">
            <w:pPr>
              <w:tabs>
                <w:tab w:val="left" w:pos="1942"/>
              </w:tabs>
              <w:jc w:val="center"/>
              <w:rPr>
                <w:rFonts w:ascii="Times New Roman" w:hAnsi="Times New Roman"/>
                <w:lang w:val="en-US"/>
              </w:rPr>
            </w:pPr>
            <w:r>
              <w:rPr>
                <w:rFonts w:ascii="Times New Roman" w:hAnsi="Times New Roman"/>
                <w:lang w:val="en-US"/>
              </w:rPr>
              <w:t>3</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w:t>
            </w:r>
          </w:p>
        </w:tc>
        <w:tc>
          <w:tcPr>
            <w:tcW w:w="1559" w:type="dxa"/>
            <w:vAlign w:val="bottom"/>
          </w:tcPr>
          <w:p w:rsidR="001954F9">
            <w:pPr>
              <w:tabs>
                <w:tab w:val="left" w:pos="1942"/>
              </w:tabs>
              <w:jc w:val="center"/>
              <w:rPr>
                <w:rFonts w:ascii="Times New Roman" w:hAnsi="Times New Roman"/>
              </w:rPr>
            </w:pPr>
            <w:r>
              <w:rPr>
                <w:rFonts w:ascii="Times New Roman" w:hAnsi="Times New Roman"/>
              </w:rPr>
              <w:t>308509.140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2250485.850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w:t>
            </w:r>
          </w:p>
        </w:tc>
        <w:tc>
          <w:tcPr>
            <w:tcW w:w="1559" w:type="dxa"/>
            <w:vAlign w:val="bottom"/>
          </w:tcPr>
          <w:p w:rsidR="001954F9">
            <w:pPr>
              <w:tabs>
                <w:tab w:val="left" w:pos="1942"/>
              </w:tabs>
              <w:jc w:val="center"/>
              <w:rPr>
                <w:rFonts w:ascii="Times New Roman" w:hAnsi="Times New Roman"/>
              </w:rPr>
            </w:pPr>
            <w:r>
              <w:rPr>
                <w:rFonts w:ascii="Times New Roman" w:hAnsi="Times New Roman"/>
              </w:rPr>
              <w:t>308421.250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2250601.710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3</w:t>
            </w:r>
          </w:p>
        </w:tc>
        <w:tc>
          <w:tcPr>
            <w:tcW w:w="1559" w:type="dxa"/>
            <w:vAlign w:val="bottom"/>
          </w:tcPr>
          <w:p w:rsidR="001954F9">
            <w:pPr>
              <w:tabs>
                <w:tab w:val="left" w:pos="1942"/>
              </w:tabs>
              <w:jc w:val="center"/>
              <w:rPr>
                <w:rFonts w:ascii="Times New Roman" w:hAnsi="Times New Roman"/>
              </w:rPr>
            </w:pPr>
            <w:r>
              <w:rPr>
                <w:rFonts w:ascii="Times New Roman" w:hAnsi="Times New Roman"/>
              </w:rPr>
              <w:t>308370.970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2250562.780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4</w:t>
            </w:r>
          </w:p>
        </w:tc>
        <w:tc>
          <w:tcPr>
            <w:tcW w:w="1559" w:type="dxa"/>
            <w:vAlign w:val="bottom"/>
          </w:tcPr>
          <w:p w:rsidR="001954F9">
            <w:pPr>
              <w:tabs>
                <w:tab w:val="left" w:pos="1942"/>
              </w:tabs>
              <w:jc w:val="center"/>
              <w:rPr>
                <w:rFonts w:ascii="Times New Roman" w:hAnsi="Times New Roman"/>
              </w:rPr>
            </w:pPr>
            <w:r>
              <w:rPr>
                <w:rFonts w:ascii="Times New Roman" w:hAnsi="Times New Roman"/>
              </w:rPr>
              <w:t>308329.530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2250527.040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5</w:t>
            </w:r>
          </w:p>
        </w:tc>
        <w:tc>
          <w:tcPr>
            <w:tcW w:w="1559" w:type="dxa"/>
            <w:vAlign w:val="bottom"/>
          </w:tcPr>
          <w:p w:rsidR="001954F9">
            <w:pPr>
              <w:tabs>
                <w:tab w:val="left" w:pos="1942"/>
              </w:tabs>
              <w:jc w:val="center"/>
              <w:rPr>
                <w:rFonts w:ascii="Times New Roman" w:hAnsi="Times New Roman"/>
              </w:rPr>
            </w:pPr>
            <w:r>
              <w:rPr>
                <w:rFonts w:ascii="Times New Roman" w:hAnsi="Times New Roman"/>
              </w:rPr>
              <w:t>308285.870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2250482.510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6</w:t>
            </w:r>
          </w:p>
        </w:tc>
        <w:tc>
          <w:tcPr>
            <w:tcW w:w="1559" w:type="dxa"/>
            <w:vAlign w:val="bottom"/>
          </w:tcPr>
          <w:p w:rsidR="001954F9">
            <w:pPr>
              <w:tabs>
                <w:tab w:val="left" w:pos="1942"/>
              </w:tabs>
              <w:jc w:val="center"/>
              <w:rPr>
                <w:rFonts w:ascii="Times New Roman" w:hAnsi="Times New Roman"/>
              </w:rPr>
            </w:pPr>
            <w:r>
              <w:rPr>
                <w:rFonts w:ascii="Times New Roman" w:hAnsi="Times New Roman"/>
              </w:rPr>
              <w:t>308236.810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2250421.350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7</w:t>
            </w:r>
          </w:p>
        </w:tc>
        <w:tc>
          <w:tcPr>
            <w:tcW w:w="1559" w:type="dxa"/>
            <w:vAlign w:val="bottom"/>
          </w:tcPr>
          <w:p w:rsidR="001954F9">
            <w:pPr>
              <w:tabs>
                <w:tab w:val="left" w:pos="1942"/>
              </w:tabs>
              <w:jc w:val="center"/>
              <w:rPr>
                <w:rFonts w:ascii="Times New Roman" w:hAnsi="Times New Roman"/>
              </w:rPr>
            </w:pPr>
            <w:r>
              <w:rPr>
                <w:rFonts w:ascii="Times New Roman" w:hAnsi="Times New Roman"/>
              </w:rPr>
              <w:t>307437.740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2249284.560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8</w:t>
            </w:r>
          </w:p>
        </w:tc>
        <w:tc>
          <w:tcPr>
            <w:tcW w:w="1559" w:type="dxa"/>
            <w:vAlign w:val="bottom"/>
          </w:tcPr>
          <w:p w:rsidR="001954F9">
            <w:pPr>
              <w:tabs>
                <w:tab w:val="left" w:pos="1942"/>
              </w:tabs>
              <w:jc w:val="center"/>
              <w:rPr>
                <w:rFonts w:ascii="Times New Roman" w:hAnsi="Times New Roman"/>
              </w:rPr>
            </w:pPr>
            <w:r>
              <w:rPr>
                <w:rFonts w:ascii="Times New Roman" w:hAnsi="Times New Roman"/>
              </w:rPr>
              <w:t>307397.360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2249229.470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9</w:t>
            </w:r>
          </w:p>
        </w:tc>
        <w:tc>
          <w:tcPr>
            <w:tcW w:w="1559" w:type="dxa"/>
            <w:vAlign w:val="bottom"/>
          </w:tcPr>
          <w:p w:rsidR="001954F9">
            <w:pPr>
              <w:tabs>
                <w:tab w:val="left" w:pos="1942"/>
              </w:tabs>
              <w:jc w:val="center"/>
              <w:rPr>
                <w:rFonts w:ascii="Times New Roman" w:hAnsi="Times New Roman"/>
              </w:rPr>
            </w:pPr>
            <w:r>
              <w:rPr>
                <w:rFonts w:ascii="Times New Roman" w:hAnsi="Times New Roman"/>
              </w:rPr>
              <w:t>307337.710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2249162.360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10</w:t>
            </w:r>
          </w:p>
        </w:tc>
        <w:tc>
          <w:tcPr>
            <w:tcW w:w="1559" w:type="dxa"/>
            <w:vAlign w:val="bottom"/>
          </w:tcPr>
          <w:p w:rsidR="001954F9">
            <w:pPr>
              <w:tabs>
                <w:tab w:val="left" w:pos="1942"/>
              </w:tabs>
              <w:jc w:val="center"/>
              <w:rPr>
                <w:rFonts w:ascii="Times New Roman" w:hAnsi="Times New Roman"/>
              </w:rPr>
            </w:pPr>
            <w:r>
              <w:rPr>
                <w:rFonts w:ascii="Times New Roman" w:hAnsi="Times New Roman"/>
              </w:rPr>
              <w:t>307312.910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2249137.750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11</w:t>
            </w:r>
          </w:p>
        </w:tc>
        <w:tc>
          <w:tcPr>
            <w:tcW w:w="1559" w:type="dxa"/>
            <w:vAlign w:val="bottom"/>
          </w:tcPr>
          <w:p w:rsidR="001954F9">
            <w:pPr>
              <w:tabs>
                <w:tab w:val="left" w:pos="1942"/>
              </w:tabs>
              <w:jc w:val="center"/>
              <w:rPr>
                <w:rFonts w:ascii="Times New Roman" w:hAnsi="Times New Roman"/>
              </w:rPr>
            </w:pPr>
            <w:r>
              <w:rPr>
                <w:rFonts w:ascii="Times New Roman" w:hAnsi="Times New Roman"/>
              </w:rPr>
              <w:t>307304.140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2249118.280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12</w:t>
            </w:r>
          </w:p>
        </w:tc>
        <w:tc>
          <w:tcPr>
            <w:tcW w:w="1559" w:type="dxa"/>
            <w:vAlign w:val="bottom"/>
          </w:tcPr>
          <w:p w:rsidR="001954F9">
            <w:pPr>
              <w:tabs>
                <w:tab w:val="left" w:pos="1942"/>
              </w:tabs>
              <w:jc w:val="center"/>
              <w:rPr>
                <w:rFonts w:ascii="Times New Roman" w:hAnsi="Times New Roman"/>
              </w:rPr>
            </w:pPr>
            <w:r>
              <w:rPr>
                <w:rFonts w:ascii="Times New Roman" w:hAnsi="Times New Roman"/>
              </w:rPr>
              <w:t>307412.770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2249015.280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13</w:t>
            </w:r>
          </w:p>
        </w:tc>
        <w:tc>
          <w:tcPr>
            <w:tcW w:w="1559" w:type="dxa"/>
            <w:vAlign w:val="bottom"/>
          </w:tcPr>
          <w:p w:rsidR="001954F9">
            <w:pPr>
              <w:tabs>
                <w:tab w:val="left" w:pos="1942"/>
              </w:tabs>
              <w:jc w:val="center"/>
              <w:rPr>
                <w:rFonts w:ascii="Times New Roman" w:hAnsi="Times New Roman"/>
              </w:rPr>
            </w:pPr>
            <w:r>
              <w:rPr>
                <w:rFonts w:ascii="Times New Roman" w:hAnsi="Times New Roman"/>
              </w:rPr>
              <w:t>307476.420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2249080.020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14</w:t>
            </w:r>
          </w:p>
        </w:tc>
        <w:tc>
          <w:tcPr>
            <w:tcW w:w="1559" w:type="dxa"/>
            <w:vAlign w:val="bottom"/>
          </w:tcPr>
          <w:p w:rsidR="001954F9">
            <w:pPr>
              <w:tabs>
                <w:tab w:val="left" w:pos="1942"/>
              </w:tabs>
              <w:jc w:val="center"/>
              <w:rPr>
                <w:rFonts w:ascii="Times New Roman" w:hAnsi="Times New Roman"/>
              </w:rPr>
            </w:pPr>
            <w:r>
              <w:rPr>
                <w:rFonts w:ascii="Times New Roman" w:hAnsi="Times New Roman"/>
              </w:rPr>
              <w:t>307523.820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2249136.350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15</w:t>
            </w:r>
          </w:p>
        </w:tc>
        <w:tc>
          <w:tcPr>
            <w:tcW w:w="1559" w:type="dxa"/>
            <w:vAlign w:val="bottom"/>
          </w:tcPr>
          <w:p w:rsidR="001954F9">
            <w:pPr>
              <w:tabs>
                <w:tab w:val="left" w:pos="1942"/>
              </w:tabs>
              <w:jc w:val="center"/>
              <w:rPr>
                <w:rFonts w:ascii="Times New Roman" w:hAnsi="Times New Roman"/>
              </w:rPr>
            </w:pPr>
            <w:r>
              <w:rPr>
                <w:rFonts w:ascii="Times New Roman" w:hAnsi="Times New Roman"/>
              </w:rPr>
              <w:t>307545.560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2249165.400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16</w:t>
            </w:r>
          </w:p>
        </w:tc>
        <w:tc>
          <w:tcPr>
            <w:tcW w:w="1559" w:type="dxa"/>
            <w:vAlign w:val="bottom"/>
          </w:tcPr>
          <w:p w:rsidR="001954F9">
            <w:pPr>
              <w:tabs>
                <w:tab w:val="left" w:pos="1942"/>
              </w:tabs>
              <w:jc w:val="center"/>
              <w:rPr>
                <w:rFonts w:ascii="Times New Roman" w:hAnsi="Times New Roman"/>
              </w:rPr>
            </w:pPr>
            <w:r>
              <w:rPr>
                <w:rFonts w:ascii="Times New Roman" w:hAnsi="Times New Roman"/>
              </w:rPr>
              <w:t>307880.840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2249642.200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17</w:t>
            </w:r>
          </w:p>
        </w:tc>
        <w:tc>
          <w:tcPr>
            <w:tcW w:w="1559" w:type="dxa"/>
            <w:vAlign w:val="bottom"/>
          </w:tcPr>
          <w:p w:rsidR="001954F9">
            <w:pPr>
              <w:tabs>
                <w:tab w:val="left" w:pos="1942"/>
              </w:tabs>
              <w:jc w:val="center"/>
              <w:rPr>
                <w:rFonts w:ascii="Times New Roman" w:hAnsi="Times New Roman"/>
              </w:rPr>
            </w:pPr>
            <w:r>
              <w:rPr>
                <w:rFonts w:ascii="Times New Roman" w:hAnsi="Times New Roman"/>
              </w:rPr>
              <w:t>307927.620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2249629.240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18</w:t>
            </w:r>
          </w:p>
        </w:tc>
        <w:tc>
          <w:tcPr>
            <w:tcW w:w="1559" w:type="dxa"/>
            <w:vAlign w:val="bottom"/>
          </w:tcPr>
          <w:p w:rsidR="001954F9">
            <w:pPr>
              <w:tabs>
                <w:tab w:val="left" w:pos="1942"/>
              </w:tabs>
              <w:jc w:val="center"/>
              <w:rPr>
                <w:rFonts w:ascii="Times New Roman" w:hAnsi="Times New Roman"/>
              </w:rPr>
            </w:pPr>
            <w:r>
              <w:rPr>
                <w:rFonts w:ascii="Times New Roman" w:hAnsi="Times New Roman"/>
              </w:rPr>
              <w:t>307959.390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2249638.410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19</w:t>
            </w:r>
          </w:p>
        </w:tc>
        <w:tc>
          <w:tcPr>
            <w:tcW w:w="1559" w:type="dxa"/>
            <w:vAlign w:val="bottom"/>
          </w:tcPr>
          <w:p w:rsidR="001954F9">
            <w:pPr>
              <w:tabs>
                <w:tab w:val="left" w:pos="1942"/>
              </w:tabs>
              <w:jc w:val="center"/>
              <w:rPr>
                <w:rFonts w:ascii="Times New Roman" w:hAnsi="Times New Roman"/>
              </w:rPr>
            </w:pPr>
            <w:r>
              <w:rPr>
                <w:rFonts w:ascii="Times New Roman" w:hAnsi="Times New Roman"/>
              </w:rPr>
              <w:t>308073.620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2249621.940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20</w:t>
            </w:r>
          </w:p>
        </w:tc>
        <w:tc>
          <w:tcPr>
            <w:tcW w:w="1559" w:type="dxa"/>
            <w:vAlign w:val="bottom"/>
          </w:tcPr>
          <w:p w:rsidR="001954F9">
            <w:pPr>
              <w:tabs>
                <w:tab w:val="left" w:pos="1942"/>
              </w:tabs>
              <w:jc w:val="center"/>
              <w:rPr>
                <w:rFonts w:ascii="Times New Roman" w:hAnsi="Times New Roman"/>
              </w:rPr>
            </w:pPr>
            <w:r>
              <w:rPr>
                <w:rFonts w:ascii="Times New Roman" w:hAnsi="Times New Roman"/>
              </w:rPr>
              <w:t>308146.290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2249722.000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21</w:t>
            </w:r>
          </w:p>
        </w:tc>
        <w:tc>
          <w:tcPr>
            <w:tcW w:w="1559" w:type="dxa"/>
            <w:vAlign w:val="bottom"/>
          </w:tcPr>
          <w:p w:rsidR="001954F9">
            <w:pPr>
              <w:tabs>
                <w:tab w:val="left" w:pos="1942"/>
              </w:tabs>
              <w:jc w:val="center"/>
              <w:rPr>
                <w:rFonts w:ascii="Times New Roman" w:hAnsi="Times New Roman"/>
              </w:rPr>
            </w:pPr>
            <w:r>
              <w:rPr>
                <w:rFonts w:ascii="Times New Roman" w:hAnsi="Times New Roman"/>
              </w:rPr>
              <w:t>308183.120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2249733.270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22</w:t>
            </w:r>
          </w:p>
        </w:tc>
        <w:tc>
          <w:tcPr>
            <w:tcW w:w="1559" w:type="dxa"/>
            <w:vAlign w:val="bottom"/>
          </w:tcPr>
          <w:p w:rsidR="001954F9">
            <w:pPr>
              <w:tabs>
                <w:tab w:val="left" w:pos="1942"/>
              </w:tabs>
              <w:jc w:val="center"/>
              <w:rPr>
                <w:rFonts w:ascii="Times New Roman" w:hAnsi="Times New Roman"/>
              </w:rPr>
            </w:pPr>
            <w:r>
              <w:rPr>
                <w:rFonts w:ascii="Times New Roman" w:hAnsi="Times New Roman"/>
              </w:rPr>
              <w:t>308238.050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2249806.520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23</w:t>
            </w:r>
          </w:p>
        </w:tc>
        <w:tc>
          <w:tcPr>
            <w:tcW w:w="1559" w:type="dxa"/>
            <w:vAlign w:val="bottom"/>
          </w:tcPr>
          <w:p w:rsidR="001954F9">
            <w:pPr>
              <w:tabs>
                <w:tab w:val="left" w:pos="1942"/>
              </w:tabs>
              <w:jc w:val="center"/>
              <w:rPr>
                <w:rFonts w:ascii="Times New Roman" w:hAnsi="Times New Roman"/>
              </w:rPr>
            </w:pPr>
            <w:r>
              <w:rPr>
                <w:rFonts w:ascii="Times New Roman" w:hAnsi="Times New Roman"/>
              </w:rPr>
              <w:t>308240.690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2249853.520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24</w:t>
            </w:r>
          </w:p>
        </w:tc>
        <w:tc>
          <w:tcPr>
            <w:tcW w:w="1559" w:type="dxa"/>
            <w:vAlign w:val="bottom"/>
          </w:tcPr>
          <w:p w:rsidR="001954F9">
            <w:pPr>
              <w:tabs>
                <w:tab w:val="left" w:pos="1942"/>
              </w:tabs>
              <w:jc w:val="center"/>
              <w:rPr>
                <w:rFonts w:ascii="Times New Roman" w:hAnsi="Times New Roman"/>
              </w:rPr>
            </w:pPr>
            <w:r>
              <w:rPr>
                <w:rFonts w:ascii="Times New Roman" w:hAnsi="Times New Roman"/>
              </w:rPr>
              <w:t>308308.740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2249956.130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25</w:t>
            </w:r>
          </w:p>
        </w:tc>
        <w:tc>
          <w:tcPr>
            <w:tcW w:w="1559" w:type="dxa"/>
            <w:vAlign w:val="bottom"/>
          </w:tcPr>
          <w:p w:rsidR="001954F9">
            <w:pPr>
              <w:tabs>
                <w:tab w:val="left" w:pos="1942"/>
              </w:tabs>
              <w:jc w:val="center"/>
              <w:rPr>
                <w:rFonts w:ascii="Times New Roman" w:hAnsi="Times New Roman"/>
              </w:rPr>
            </w:pPr>
            <w:r>
              <w:rPr>
                <w:rFonts w:ascii="Times New Roman" w:hAnsi="Times New Roman"/>
              </w:rPr>
              <w:t>308261.940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2250078.720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26</w:t>
            </w:r>
          </w:p>
        </w:tc>
        <w:tc>
          <w:tcPr>
            <w:tcW w:w="1559" w:type="dxa"/>
            <w:vAlign w:val="bottom"/>
          </w:tcPr>
          <w:p w:rsidR="001954F9">
            <w:pPr>
              <w:tabs>
                <w:tab w:val="left" w:pos="1942"/>
              </w:tabs>
              <w:jc w:val="center"/>
              <w:rPr>
                <w:rFonts w:ascii="Times New Roman" w:hAnsi="Times New Roman"/>
              </w:rPr>
            </w:pPr>
            <w:r>
              <w:rPr>
                <w:rFonts w:ascii="Times New Roman" w:hAnsi="Times New Roman"/>
              </w:rPr>
              <w:t>308227.760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2250136.040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27</w:t>
            </w:r>
          </w:p>
        </w:tc>
        <w:tc>
          <w:tcPr>
            <w:tcW w:w="1559" w:type="dxa"/>
            <w:vAlign w:val="bottom"/>
          </w:tcPr>
          <w:p w:rsidR="001954F9">
            <w:pPr>
              <w:tabs>
                <w:tab w:val="left" w:pos="1942"/>
              </w:tabs>
              <w:jc w:val="center"/>
              <w:rPr>
                <w:rFonts w:ascii="Times New Roman" w:hAnsi="Times New Roman"/>
              </w:rPr>
            </w:pPr>
            <w:r>
              <w:rPr>
                <w:rFonts w:ascii="Times New Roman" w:hAnsi="Times New Roman"/>
              </w:rPr>
              <w:t>308353.910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2250317.210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28</w:t>
            </w:r>
          </w:p>
        </w:tc>
        <w:tc>
          <w:tcPr>
            <w:tcW w:w="1559" w:type="dxa"/>
            <w:vAlign w:val="bottom"/>
          </w:tcPr>
          <w:p w:rsidR="001954F9">
            <w:pPr>
              <w:tabs>
                <w:tab w:val="left" w:pos="1942"/>
              </w:tabs>
              <w:jc w:val="center"/>
              <w:rPr>
                <w:rFonts w:ascii="Times New Roman" w:hAnsi="Times New Roman"/>
              </w:rPr>
            </w:pPr>
            <w:r>
              <w:rPr>
                <w:rFonts w:ascii="Times New Roman" w:hAnsi="Times New Roman"/>
              </w:rPr>
              <w:t>308395.730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2250374.230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29</w:t>
            </w:r>
          </w:p>
        </w:tc>
        <w:tc>
          <w:tcPr>
            <w:tcW w:w="1559" w:type="dxa"/>
            <w:vAlign w:val="bottom"/>
          </w:tcPr>
          <w:p w:rsidR="001954F9">
            <w:pPr>
              <w:tabs>
                <w:tab w:val="left" w:pos="1942"/>
              </w:tabs>
              <w:jc w:val="center"/>
              <w:rPr>
                <w:rFonts w:ascii="Times New Roman" w:hAnsi="Times New Roman"/>
              </w:rPr>
            </w:pPr>
            <w:r>
              <w:rPr>
                <w:rFonts w:ascii="Times New Roman" w:hAnsi="Times New Roman"/>
              </w:rPr>
              <w:t>308424.440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2250408.610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30</w:t>
            </w:r>
          </w:p>
        </w:tc>
        <w:tc>
          <w:tcPr>
            <w:tcW w:w="1559" w:type="dxa"/>
            <w:vAlign w:val="bottom"/>
          </w:tcPr>
          <w:p w:rsidR="001954F9">
            <w:pPr>
              <w:tabs>
                <w:tab w:val="left" w:pos="1942"/>
              </w:tabs>
              <w:jc w:val="center"/>
              <w:rPr>
                <w:rFonts w:ascii="Times New Roman" w:hAnsi="Times New Roman"/>
              </w:rPr>
            </w:pPr>
            <w:r>
              <w:rPr>
                <w:rFonts w:ascii="Times New Roman" w:hAnsi="Times New Roman"/>
              </w:rPr>
              <w:t>308452.260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2250437.340</w:t>
            </w:r>
          </w:p>
        </w:tc>
      </w:tr>
      <w:tr>
        <w:tblPrEx>
          <w:tblW w:w="0" w:type="auto"/>
          <w:jc w:val="center"/>
          <w:tblLook w:val="04A0"/>
        </w:tblPrEx>
        <w:trPr>
          <w:jc w:val="center"/>
        </w:trPr>
        <w:tc>
          <w:tcPr>
            <w:tcW w:w="1152" w:type="dxa"/>
            <w:vAlign w:val="bottom"/>
          </w:tcPr>
          <w:p w:rsidR="001954F9">
            <w:pPr>
              <w:tabs>
                <w:tab w:val="left" w:pos="1942"/>
              </w:tabs>
              <w:jc w:val="center"/>
              <w:rPr>
                <w:rFonts w:ascii="Times New Roman" w:hAnsi="Times New Roman"/>
              </w:rPr>
            </w:pPr>
            <w:r>
              <w:rPr>
                <w:rFonts w:ascii="Times New Roman" w:hAnsi="Times New Roman"/>
              </w:rPr>
              <w:t>31</w:t>
            </w:r>
          </w:p>
        </w:tc>
        <w:tc>
          <w:tcPr>
            <w:tcW w:w="1559" w:type="dxa"/>
            <w:vAlign w:val="bottom"/>
          </w:tcPr>
          <w:p w:rsidR="001954F9">
            <w:pPr>
              <w:tabs>
                <w:tab w:val="left" w:pos="1942"/>
              </w:tabs>
              <w:jc w:val="center"/>
              <w:rPr>
                <w:rFonts w:ascii="Times New Roman" w:hAnsi="Times New Roman"/>
              </w:rPr>
            </w:pPr>
            <w:r>
              <w:rPr>
                <w:rFonts w:ascii="Times New Roman" w:hAnsi="Times New Roman"/>
              </w:rPr>
              <w:t>308480.690</w:t>
            </w:r>
          </w:p>
        </w:tc>
        <w:tc>
          <w:tcPr>
            <w:tcW w:w="1843" w:type="dxa"/>
            <w:vAlign w:val="bottom"/>
          </w:tcPr>
          <w:p w:rsidR="001954F9">
            <w:pPr>
              <w:tabs>
                <w:tab w:val="left" w:pos="1942"/>
              </w:tabs>
              <w:jc w:val="center"/>
              <w:rPr>
                <w:rFonts w:ascii="Times New Roman" w:hAnsi="Times New Roman"/>
              </w:rPr>
            </w:pPr>
            <w:r>
              <w:rPr>
                <w:rFonts w:ascii="Times New Roman" w:hAnsi="Times New Roman"/>
              </w:rPr>
              <w:t>2250462.970</w:t>
            </w:r>
          </w:p>
        </w:tc>
      </w:tr>
    </w:tbl>
    <w:p w:rsidR="001954F9">
      <w:pPr>
        <w:rPr>
          <w:sz w:val="28"/>
          <w:szCs w:val="28"/>
        </w:rPr>
        <w:sectPr>
          <w:type w:val="continuous"/>
          <w:pgSz w:w="11907" w:h="16840"/>
          <w:pgMar w:top="426" w:right="1134" w:bottom="1418" w:left="1134" w:header="709" w:footer="709" w:gutter="0"/>
          <w:cols w:num="2" w:space="227"/>
          <w:docGrid w:linePitch="360"/>
        </w:sectPr>
      </w:pPr>
    </w:p>
    <w:p w:rsidR="001954F9">
      <w:pPr>
        <w:tabs>
          <w:tab w:val="left" w:pos="6041"/>
        </w:tabs>
        <w:jc w:val="right"/>
        <w:rPr>
          <w:sz w:val="28"/>
          <w:szCs w:val="28"/>
        </w:rPr>
      </w:pPr>
      <w:r>
        <w:rPr>
          <w:sz w:val="28"/>
          <w:szCs w:val="28"/>
        </w:rPr>
        <w:tab/>
      </w:r>
      <w:r>
        <w:rPr>
          <w:color w:val="000000" w:themeColor="text1"/>
          <w:sz w:val="28"/>
          <w:szCs w:val="28"/>
        </w:rPr>
        <w:t>Таблица № 4</w:t>
      </w:r>
    </w:p>
    <w:p w:rsidR="001954F9">
      <w:pPr>
        <w:pStyle w:val="S"/>
        <w:ind w:firstLine="0"/>
        <w:jc w:val="right"/>
        <w:rPr>
          <w:color w:val="000000" w:themeColor="text1"/>
          <w:szCs w:val="28"/>
        </w:rPr>
      </w:pPr>
    </w:p>
    <w:p w:rsidR="001954F9">
      <w:pPr>
        <w:pStyle w:val="121"/>
        <w:rPr>
          <w:b w:val="0"/>
          <w:spacing w:val="0"/>
          <w:sz w:val="28"/>
          <w:szCs w:val="28"/>
        </w:rPr>
      </w:pPr>
      <w:r>
        <w:rPr>
          <w:b w:val="0"/>
          <w:spacing w:val="0"/>
          <w:sz w:val="28"/>
          <w:szCs w:val="28"/>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1954F9">
      <w:pPr>
        <w:pStyle w:val="S"/>
        <w:tabs>
          <w:tab w:val="left" w:pos="6189"/>
        </w:tabs>
        <w:ind w:left="1069" w:firstLine="0"/>
        <w:jc w:val="left"/>
        <w:rPr>
          <w:color w:val="000000" w:themeColor="text1"/>
          <w:szCs w:val="28"/>
        </w:rPr>
      </w:pPr>
      <w:r>
        <w:rPr>
          <w:color w:val="000000" w:themeColor="text1"/>
          <w:szCs w:val="28"/>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4"/>
        <w:gridCol w:w="7207"/>
      </w:tblGrid>
      <w:tr>
        <w:tblPrEx>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1364" w:type="pct"/>
            <w:tcBorders>
              <w:top w:val="single" w:sz="4" w:space="0" w:color="000000"/>
              <w:left w:val="single" w:sz="4" w:space="0" w:color="000000"/>
              <w:bottom w:val="single" w:sz="4" w:space="0" w:color="000000"/>
              <w:right w:val="single" w:sz="4" w:space="0" w:color="000000"/>
            </w:tcBorders>
            <w:vAlign w:val="center"/>
          </w:tcPr>
          <w:p w:rsidR="001954F9">
            <w:pPr>
              <w:pStyle w:val="S"/>
              <w:ind w:firstLine="0"/>
              <w:jc w:val="center"/>
              <w:rPr>
                <w:szCs w:val="28"/>
              </w:rPr>
            </w:pPr>
            <w:r>
              <w:rPr>
                <w:color w:val="000000"/>
              </w:rPr>
              <w:t>Условный номер образуемого земельного участка</w:t>
            </w:r>
          </w:p>
        </w:tc>
        <w:tc>
          <w:tcPr>
            <w:tcW w:w="3636" w:type="pct"/>
            <w:tcBorders>
              <w:top w:val="single" w:sz="4" w:space="0" w:color="000000"/>
              <w:left w:val="single" w:sz="4" w:space="0" w:color="000000"/>
              <w:bottom w:val="single" w:sz="4" w:space="0" w:color="000000"/>
              <w:right w:val="single" w:sz="4" w:space="0" w:color="000000"/>
            </w:tcBorders>
            <w:vAlign w:val="center"/>
          </w:tcPr>
          <w:p w:rsidR="001954F9">
            <w:pPr>
              <w:pStyle w:val="S"/>
              <w:ind w:firstLine="0"/>
              <w:jc w:val="center"/>
              <w:rPr>
                <w:szCs w:val="28"/>
              </w:rPr>
            </w:pPr>
            <w:r>
              <w:rPr>
                <w:szCs w:val="28"/>
              </w:rPr>
              <w:t>Вид разрешенного использования образуемых земельных участков в соответствии с проектом планировки территории</w:t>
            </w:r>
          </w:p>
        </w:tc>
      </w:tr>
      <w:tr>
        <w:tblPrEx>
          <w:tblW w:w="5000" w:type="pct"/>
          <w:jc w:val="center"/>
          <w:tblLook w:val="04A0"/>
        </w:tblPrEx>
        <w:trPr>
          <w:jc w:val="center"/>
        </w:trPr>
        <w:tc>
          <w:tcPr>
            <w:tcW w:w="1364" w:type="pct"/>
            <w:tcBorders>
              <w:top w:val="single" w:sz="4" w:space="0" w:color="000000"/>
              <w:left w:val="single" w:sz="4" w:space="0" w:color="000000"/>
              <w:bottom w:val="single" w:sz="4" w:space="0" w:color="000000"/>
              <w:right w:val="single" w:sz="4" w:space="0" w:color="000000"/>
            </w:tcBorders>
            <w:vAlign w:val="center"/>
          </w:tcPr>
          <w:p w:rsidR="001954F9">
            <w:pPr>
              <w:pStyle w:val="S"/>
              <w:tabs>
                <w:tab w:val="left" w:pos="949"/>
              </w:tabs>
              <w:ind w:firstLine="0"/>
              <w:jc w:val="center"/>
              <w:rPr>
                <w:szCs w:val="28"/>
              </w:rPr>
            </w:pPr>
            <w:r>
              <w:rPr>
                <w:szCs w:val="28"/>
              </w:rPr>
              <w:t>1</w:t>
            </w:r>
          </w:p>
        </w:tc>
        <w:tc>
          <w:tcPr>
            <w:tcW w:w="3636" w:type="pct"/>
            <w:tcBorders>
              <w:top w:val="single" w:sz="4" w:space="0" w:color="000000"/>
              <w:left w:val="single" w:sz="4" w:space="0" w:color="000000"/>
              <w:bottom w:val="single" w:sz="4" w:space="0" w:color="000000"/>
              <w:right w:val="single" w:sz="4" w:space="0" w:color="000000"/>
            </w:tcBorders>
            <w:vAlign w:val="center"/>
          </w:tcPr>
          <w:p w:rsidR="001954F9">
            <w:pPr>
              <w:pStyle w:val="S"/>
              <w:ind w:firstLine="0"/>
              <w:jc w:val="center"/>
              <w:rPr>
                <w:szCs w:val="28"/>
              </w:rPr>
            </w:pPr>
            <w:r>
              <w:rPr>
                <w:szCs w:val="28"/>
              </w:rPr>
              <w:t>2</w:t>
            </w:r>
          </w:p>
        </w:tc>
      </w:tr>
      <w:tr>
        <w:tblPrEx>
          <w:tblW w:w="5000" w:type="pct"/>
          <w:jc w:val="center"/>
          <w:tblLook w:val="04A0"/>
        </w:tblPrEx>
        <w:trPr>
          <w:trHeight w:val="264"/>
          <w:jc w:val="center"/>
        </w:trPr>
        <w:tc>
          <w:tcPr>
            <w:tcW w:w="1364"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ЗУ1</w:t>
            </w:r>
          </w:p>
        </w:tc>
        <w:tc>
          <w:tcPr>
            <w:tcW w:w="3636" w:type="pct"/>
            <w:tcBorders>
              <w:top w:val="single" w:sz="4" w:space="0" w:color="000000"/>
              <w:left w:val="single" w:sz="4" w:space="0" w:color="000000"/>
              <w:bottom w:val="single" w:sz="4" w:space="0" w:color="000000"/>
              <w:right w:val="single" w:sz="4" w:space="0" w:color="000000"/>
            </w:tcBorders>
          </w:tcPr>
          <w:p w:rsidR="001954F9">
            <w:pPr>
              <w:jc w:val="center"/>
              <w:rPr>
                <w:sz w:val="28"/>
                <w:szCs w:val="28"/>
              </w:rPr>
            </w:pPr>
            <w:r>
              <w:rPr>
                <w:sz w:val="28"/>
                <w:szCs w:val="28"/>
              </w:rPr>
              <w:t>Размещение автомобильных дорог (7.2.1)</w:t>
            </w:r>
          </w:p>
        </w:tc>
      </w:tr>
      <w:tr>
        <w:tblPrEx>
          <w:tblW w:w="5000" w:type="pct"/>
          <w:jc w:val="center"/>
          <w:tblLook w:val="04A0"/>
        </w:tblPrEx>
        <w:trPr>
          <w:trHeight w:val="264"/>
          <w:jc w:val="center"/>
        </w:trPr>
        <w:tc>
          <w:tcPr>
            <w:tcW w:w="1364"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ЗУ2</w:t>
            </w:r>
          </w:p>
        </w:tc>
        <w:tc>
          <w:tcPr>
            <w:tcW w:w="3636" w:type="pct"/>
            <w:tcBorders>
              <w:top w:val="single" w:sz="4" w:space="0" w:color="000000"/>
              <w:left w:val="single" w:sz="4" w:space="0" w:color="000000"/>
              <w:bottom w:val="single" w:sz="4" w:space="0" w:color="000000"/>
              <w:right w:val="single" w:sz="4" w:space="0" w:color="000000"/>
            </w:tcBorders>
          </w:tcPr>
          <w:p w:rsidR="001954F9">
            <w:pPr>
              <w:jc w:val="center"/>
              <w:rPr>
                <w:sz w:val="28"/>
                <w:szCs w:val="28"/>
              </w:rPr>
            </w:pPr>
            <w:r>
              <w:rPr>
                <w:sz w:val="28"/>
                <w:szCs w:val="28"/>
              </w:rPr>
              <w:t>Размещение автомобильных дорог (7.2.1)</w:t>
            </w:r>
          </w:p>
        </w:tc>
      </w:tr>
      <w:tr>
        <w:tblPrEx>
          <w:tblW w:w="5000" w:type="pct"/>
          <w:jc w:val="center"/>
          <w:tblLook w:val="04A0"/>
        </w:tblPrEx>
        <w:trPr>
          <w:trHeight w:val="264"/>
          <w:jc w:val="center"/>
        </w:trPr>
        <w:tc>
          <w:tcPr>
            <w:tcW w:w="1364" w:type="pct"/>
            <w:tcBorders>
              <w:top w:val="single" w:sz="4" w:space="0" w:color="000000"/>
              <w:left w:val="single" w:sz="4" w:space="0" w:color="000000"/>
              <w:bottom w:val="single" w:sz="4" w:space="0" w:color="000000"/>
              <w:right w:val="single" w:sz="4" w:space="0" w:color="000000"/>
            </w:tcBorders>
            <w:vAlign w:val="center"/>
          </w:tcPr>
          <w:p w:rsidR="001954F9">
            <w:pPr>
              <w:jc w:val="center"/>
              <w:rPr>
                <w:sz w:val="28"/>
                <w:szCs w:val="28"/>
              </w:rPr>
            </w:pPr>
            <w:r>
              <w:rPr>
                <w:sz w:val="28"/>
                <w:szCs w:val="28"/>
              </w:rPr>
              <w:t>ЗУ3</w:t>
            </w:r>
          </w:p>
        </w:tc>
        <w:tc>
          <w:tcPr>
            <w:tcW w:w="3636" w:type="pct"/>
            <w:tcBorders>
              <w:top w:val="single" w:sz="4" w:space="0" w:color="000000"/>
              <w:left w:val="single" w:sz="4" w:space="0" w:color="000000"/>
              <w:bottom w:val="single" w:sz="4" w:space="0" w:color="000000"/>
              <w:right w:val="single" w:sz="4" w:space="0" w:color="000000"/>
            </w:tcBorders>
          </w:tcPr>
          <w:p w:rsidR="001954F9">
            <w:pPr>
              <w:jc w:val="center"/>
              <w:rPr>
                <w:sz w:val="28"/>
                <w:szCs w:val="28"/>
              </w:rPr>
            </w:pPr>
            <w:r>
              <w:rPr>
                <w:sz w:val="28"/>
                <w:szCs w:val="28"/>
              </w:rPr>
              <w:t>Размещение автомобильных дорог (7.2.1)</w:t>
            </w:r>
          </w:p>
        </w:tc>
      </w:tr>
      <w:tr>
        <w:tblPrEx>
          <w:tblW w:w="5000" w:type="pct"/>
          <w:jc w:val="center"/>
          <w:tblLook w:val="04A0"/>
        </w:tblPrEx>
        <w:trPr>
          <w:trHeight w:val="264"/>
          <w:jc w:val="center"/>
        </w:trPr>
        <w:tc>
          <w:tcPr>
            <w:tcW w:w="1364" w:type="pct"/>
            <w:tcBorders>
              <w:top w:val="single" w:sz="4" w:space="0" w:color="000000"/>
              <w:left w:val="single" w:sz="4" w:space="0" w:color="000000"/>
              <w:bottom w:val="single" w:sz="4" w:space="0" w:color="000000"/>
              <w:right w:val="single" w:sz="4" w:space="0" w:color="000000"/>
            </w:tcBorders>
            <w:vAlign w:val="center"/>
          </w:tcPr>
          <w:p w:rsidR="001954F9">
            <w:pPr>
              <w:jc w:val="center"/>
              <w:rPr>
                <w:color w:val="000000" w:themeColor="text1"/>
                <w:sz w:val="28"/>
                <w:szCs w:val="28"/>
              </w:rPr>
            </w:pPr>
            <w:r>
              <w:rPr>
                <w:sz w:val="28"/>
                <w:szCs w:val="28"/>
              </w:rPr>
              <w:t>ЗУ4</w:t>
            </w:r>
          </w:p>
        </w:tc>
        <w:tc>
          <w:tcPr>
            <w:tcW w:w="3636" w:type="pct"/>
            <w:tcBorders>
              <w:top w:val="single" w:sz="4" w:space="0" w:color="000000"/>
              <w:left w:val="single" w:sz="4" w:space="0" w:color="000000"/>
              <w:bottom w:val="single" w:sz="4" w:space="0" w:color="000000"/>
              <w:right w:val="single" w:sz="4" w:space="0" w:color="000000"/>
            </w:tcBorders>
          </w:tcPr>
          <w:p w:rsidR="001954F9">
            <w:pPr>
              <w:jc w:val="center"/>
              <w:rPr>
                <w:sz w:val="28"/>
                <w:szCs w:val="28"/>
              </w:rPr>
            </w:pPr>
            <w:r>
              <w:rPr>
                <w:sz w:val="28"/>
                <w:szCs w:val="28"/>
              </w:rPr>
              <w:t>Размещение автомобильных дорог (7.2.1)</w:t>
            </w:r>
          </w:p>
        </w:tc>
      </w:tr>
    </w:tbl>
    <w:p w:rsidR="001954F9">
      <w:pPr>
        <w:pStyle w:val="S"/>
        <w:ind w:firstLine="0"/>
        <w:jc w:val="center"/>
      </w:pPr>
    </w:p>
    <w:p w:rsidR="001954F9">
      <w:pPr>
        <w:pStyle w:val="S"/>
        <w:ind w:firstLine="0"/>
        <w:jc w:val="center"/>
      </w:pPr>
    </w:p>
    <w:p w:rsidR="001954F9">
      <w:pPr>
        <w:pStyle w:val="S"/>
        <w:ind w:firstLine="0"/>
        <w:jc w:val="center"/>
      </w:pPr>
      <w:r>
        <w:t>________</w:t>
      </w:r>
    </w:p>
    <w:p w:rsidR="001954F9"/>
    <w:p w:rsidR="001954F9"/>
    <w:p w:rsidR="001954F9"/>
    <w:p w:rsidR="001954F9"/>
    <w:p w:rsidR="001954F9">
      <w:pPr>
        <w:tabs>
          <w:tab w:val="left" w:pos="6041"/>
        </w:tabs>
        <w:rPr>
          <w:sz w:val="28"/>
          <w:szCs w:val="28"/>
        </w:rPr>
      </w:pPr>
    </w:p>
    <w:sectPr>
      <w:headerReference w:type="default" r:id="rId34"/>
      <w:footerReference w:type="default" r:id="rId35"/>
      <w:type w:val="continuous"/>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00"/>
    <w:family w:val="auto"/>
    <w:pitch w:val="default"/>
  </w:font>
  <w:font w:name="Tahoma">
    <w:panose1 w:val="020B0604030504040204"/>
    <w:charset w:val="00"/>
    <w:family w:val="auto"/>
    <w:pitch w:val="default"/>
  </w:font>
  <w:font w:name="Peterburg">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SOCPEUR">
    <w:panose1 w:val="020B060402020202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jc w:val="right"/>
    </w:pPr>
  </w:p>
  <w:p w:rsidR="001954F9">
    <w:pPr>
      <w:pStyle w:val="Footer"/>
      <w:tabs>
        <w:tab w:val="left" w:pos="621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jc w:val="right"/>
    </w:pPr>
  </w:p>
  <w:p w:rsidR="001954F9">
    <w:pPr>
      <w:pStyle w:val="Footer"/>
      <w:tabs>
        <w:tab w:val="left" w:pos="621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Footer"/>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rPr>
      <w:t>2</w:t>
    </w:r>
    <w:r>
      <w:rPr>
        <w:sz w:val="20"/>
        <w:szCs w:val="20"/>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18</w:t>
    </w:r>
    <w:r>
      <w:rPr>
        <w:sz w:val="20"/>
        <w:szCs w:val="20"/>
      </w:rPr>
      <w:fldChar w:fldCharType="end"/>
    </w:r>
  </w:p>
  <w:p w:rsidR="001954F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rPr>
    </w:pPr>
    <w:r>
      <w:rPr>
        <w:sz w:val="20"/>
      </w:rPr>
      <w:fldChar w:fldCharType="begin"/>
    </w:r>
    <w:r>
      <w:rPr>
        <w:sz w:val="20"/>
      </w:rPr>
      <w:instrText>PAGE   \* MERGEFORMAT</w:instrText>
    </w:r>
    <w:r>
      <w:rPr>
        <w:sz w:val="20"/>
      </w:rPr>
      <w:fldChar w:fldCharType="separate"/>
    </w:r>
    <w:r w:rsidR="00907BE1">
      <w:rPr>
        <w:noProof/>
        <w:sz w:val="20"/>
      </w:rPr>
      <w:t>19</w:t>
    </w:r>
    <w:r>
      <w:rPr>
        <w:sz w:val="20"/>
      </w:rPr>
      <w:fldChar w:fldCharType="end"/>
    </w:r>
  </w:p>
  <w:p w:rsidR="001954F9">
    <w:pPr>
      <w:pStyle w:val="Header"/>
      <w:jc w:val="center"/>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22</w:t>
    </w:r>
    <w:r>
      <w:rPr>
        <w:sz w:val="20"/>
        <w:szCs w:val="20"/>
      </w:rPr>
      <w:fldChar w:fldCharType="end"/>
    </w:r>
  </w:p>
  <w:p w:rsidR="001954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27</w:t>
    </w:r>
    <w:r>
      <w:rPr>
        <w:sz w:val="20"/>
        <w:szCs w:val="20"/>
      </w:rPr>
      <w:fldChar w:fldCharType="end"/>
    </w:r>
  </w:p>
  <w:p w:rsidR="001954F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28</w:t>
    </w:r>
    <w:r>
      <w:rPr>
        <w:sz w:val="20"/>
        <w:szCs w:val="20"/>
      </w:rPr>
      <w:fldChar w:fldCharType="end"/>
    </w:r>
  </w:p>
  <w:p w:rsidR="001954F9">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rPr>
      <w:t>9</w:t>
    </w:r>
    <w:r>
      <w:rPr>
        <w:sz w:val="20"/>
        <w:szCs w:val="20"/>
      </w:rPr>
      <w:fldChar w:fldCharType="end"/>
    </w:r>
  </w:p>
  <w:p w:rsidR="001954F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4</w:t>
    </w:r>
    <w:r>
      <w:rPr>
        <w:sz w:val="20"/>
        <w:szCs w:val="20"/>
      </w:rPr>
      <w:fldChar w:fldCharType="end"/>
    </w:r>
  </w:p>
  <w:p w:rsidR="001954F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5</w:t>
    </w:r>
    <w:r>
      <w:rPr>
        <w:sz w:val="20"/>
        <w:szCs w:val="20"/>
      </w:rPr>
      <w:fldChar w:fldCharType="end"/>
    </w:r>
  </w:p>
  <w:p w:rsidR="001954F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rPr>
      <w:t>1</w:t>
    </w:r>
    <w:r>
      <w:rPr>
        <w:sz w:val="20"/>
        <w:szCs w:val="20"/>
      </w:rPr>
      <w:fldChar w:fldCharType="end"/>
    </w:r>
  </w:p>
  <w:p w:rsidR="001954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rPr>
      <w:t>1</w:t>
    </w:r>
    <w:r>
      <w:rPr>
        <w:sz w:val="20"/>
        <w:szCs w:val="20"/>
      </w:rPr>
      <w:fldChar w:fldCharType="end"/>
    </w:r>
  </w:p>
  <w:p w:rsidR="001954F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54F9">
    <w:pPr>
      <w:pStyle w:val="Header"/>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907BE1">
      <w:rPr>
        <w:noProof/>
        <w:sz w:val="20"/>
        <w:szCs w:val="20"/>
      </w:rPr>
      <w:t>10</w:t>
    </w:r>
    <w:r>
      <w:rPr>
        <w:sz w:val="20"/>
        <w:szCs w:val="20"/>
      </w:rPr>
      <w:fldChar w:fldCharType="end"/>
    </w:r>
  </w:p>
  <w:p w:rsidR="00195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E16362"/>
    <w:multiLevelType w:val="multilevel"/>
    <w:tmpl w:val="CACC68D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A364BB"/>
    <w:multiLevelType w:val="hybridMultilevel"/>
    <w:tmpl w:val="3182A84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37F5E02"/>
    <w:multiLevelType w:val="hybridMultilevel"/>
    <w:tmpl w:val="90AC8DE2"/>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B85838"/>
    <w:multiLevelType w:val="hybridMultilevel"/>
    <w:tmpl w:val="3E523B9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9AD6982"/>
    <w:multiLevelType w:val="hybridMultilevel"/>
    <w:tmpl w:val="EAB6C5F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372411F"/>
    <w:multiLevelType w:val="multilevel"/>
    <w:tmpl w:val="5A86522E"/>
    <w:lvl w:ilvl="0">
      <w:start w:val="1"/>
      <w:numFmt w:val="decimal"/>
      <w:lvlText w:val="%1."/>
      <w:lvlJc w:val="left"/>
      <w:pPr>
        <w:ind w:left="454" w:hanging="454"/>
      </w:pPr>
      <w:rPr>
        <w:rFonts w:ascii="Times New Roman" w:hAnsi="Times New Roman" w:cs="Times New Roman" w:hint="default"/>
        <w:b/>
        <w:color w:val="auto"/>
        <w:sz w:val="28"/>
        <w:szCs w:val="28"/>
      </w:rPr>
    </w:lvl>
    <w:lvl w:ilvl="1">
      <w:start w:val="1"/>
      <w:numFmt w:val="decimal"/>
      <w:lvlText w:val="%1.%2."/>
      <w:lvlJc w:val="left"/>
      <w:pPr>
        <w:ind w:left="907" w:hanging="547"/>
      </w:pPr>
      <w:rPr>
        <w:rFonts w:ascii="Times New Roman" w:hAnsi="Times New Roman" w:cs="Times New Roman" w:hint="default"/>
      </w:rPr>
    </w:lvl>
    <w:lvl w:ilvl="2">
      <w:start w:val="1"/>
      <w:numFmt w:val="decimal"/>
      <w:lvlText w:val="%1.%2.%3."/>
      <w:lvlJc w:val="left"/>
      <w:pPr>
        <w:ind w:left="1304" w:hanging="5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5D11600"/>
    <w:multiLevelType w:val="hybridMultilevel"/>
    <w:tmpl w:val="4E28C708"/>
    <w:lvl w:ilvl="0">
      <w:start w:val="1"/>
      <w:numFmt w:val="decimal"/>
      <w:lvlText w:val="%1)"/>
      <w:lvlJc w:val="left"/>
      <w:pPr>
        <w:ind w:left="1069" w:hanging="360"/>
      </w:pPr>
      <w:rPr>
        <w:rFonts w:cstheme="minorBidi" w:hint="default"/>
        <w:color w:val="000000" w:themeColor="text1"/>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6C942F8"/>
    <w:multiLevelType w:val="hybridMultilevel"/>
    <w:tmpl w:val="ABE86AA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26EB4CF9"/>
    <w:multiLevelType w:val="hybridMultilevel"/>
    <w:tmpl w:val="4AEA8BFA"/>
    <w:lvl w:ilvl="0">
      <w:start w:val="31"/>
      <w:numFmt w:val="decimal"/>
      <w:lvlText w:val="%1."/>
      <w:lvlJc w:val="left"/>
      <w:pPr>
        <w:ind w:left="118" w:hanging="423"/>
        <w:jc w:val="right"/>
      </w:pPr>
      <w:rPr>
        <w:rFonts w:ascii="Times New Roman" w:eastAsia="Times New Roman" w:hAnsi="Times New Roman" w:cs="Times New Roman" w:hint="default"/>
        <w:spacing w:val="0"/>
        <w:sz w:val="28"/>
        <w:szCs w:val="28"/>
        <w:lang w:val="ru-RU" w:eastAsia="ru-RU" w:bidi="ru-RU"/>
      </w:rPr>
    </w:lvl>
    <w:lvl w:ilvl="1">
      <w:start w:val="1"/>
      <w:numFmt w:val="decimal"/>
      <w:lvlText w:val="%2)"/>
      <w:lvlJc w:val="left"/>
      <w:pPr>
        <w:ind w:left="1079" w:hanging="260"/>
      </w:pPr>
      <w:rPr>
        <w:rFonts w:ascii="Times New Roman" w:eastAsia="Times New Roman" w:hAnsi="Times New Roman" w:cs="Times New Roman" w:hint="default"/>
        <w:sz w:val="24"/>
        <w:szCs w:val="24"/>
        <w:lang w:val="ru-RU" w:eastAsia="ru-RU" w:bidi="ru-RU"/>
      </w:rPr>
    </w:lvl>
    <w:lvl w:ilvl="2">
      <w:start w:val="1"/>
      <w:numFmt w:val="bullet"/>
      <w:lvlText w:val="•"/>
      <w:lvlJc w:val="left"/>
      <w:pPr>
        <w:ind w:left="2076" w:hanging="260"/>
      </w:pPr>
      <w:rPr>
        <w:rFonts w:hint="default"/>
        <w:lang w:val="ru-RU" w:eastAsia="ru-RU" w:bidi="ru-RU"/>
      </w:rPr>
    </w:lvl>
    <w:lvl w:ilvl="3">
      <w:start w:val="1"/>
      <w:numFmt w:val="bullet"/>
      <w:lvlText w:val="•"/>
      <w:lvlJc w:val="left"/>
      <w:pPr>
        <w:ind w:left="3072" w:hanging="260"/>
      </w:pPr>
      <w:rPr>
        <w:rFonts w:hint="default"/>
        <w:lang w:val="ru-RU" w:eastAsia="ru-RU" w:bidi="ru-RU"/>
      </w:rPr>
    </w:lvl>
    <w:lvl w:ilvl="4">
      <w:start w:val="1"/>
      <w:numFmt w:val="bullet"/>
      <w:lvlText w:val="•"/>
      <w:lvlJc w:val="left"/>
      <w:pPr>
        <w:ind w:left="4068" w:hanging="260"/>
      </w:pPr>
      <w:rPr>
        <w:rFonts w:hint="default"/>
        <w:lang w:val="ru-RU" w:eastAsia="ru-RU" w:bidi="ru-RU"/>
      </w:rPr>
    </w:lvl>
    <w:lvl w:ilvl="5">
      <w:start w:val="1"/>
      <w:numFmt w:val="bullet"/>
      <w:lvlText w:val="•"/>
      <w:lvlJc w:val="left"/>
      <w:pPr>
        <w:ind w:left="5065" w:hanging="260"/>
      </w:pPr>
      <w:rPr>
        <w:rFonts w:hint="default"/>
        <w:lang w:val="ru-RU" w:eastAsia="ru-RU" w:bidi="ru-RU"/>
      </w:rPr>
    </w:lvl>
    <w:lvl w:ilvl="6">
      <w:start w:val="1"/>
      <w:numFmt w:val="bullet"/>
      <w:lvlText w:val="•"/>
      <w:lvlJc w:val="left"/>
      <w:pPr>
        <w:ind w:left="6061" w:hanging="260"/>
      </w:pPr>
      <w:rPr>
        <w:rFonts w:hint="default"/>
        <w:lang w:val="ru-RU" w:eastAsia="ru-RU" w:bidi="ru-RU"/>
      </w:rPr>
    </w:lvl>
    <w:lvl w:ilvl="7">
      <w:start w:val="1"/>
      <w:numFmt w:val="bullet"/>
      <w:lvlText w:val="•"/>
      <w:lvlJc w:val="left"/>
      <w:pPr>
        <w:ind w:left="7057" w:hanging="260"/>
      </w:pPr>
      <w:rPr>
        <w:rFonts w:hint="default"/>
        <w:lang w:val="ru-RU" w:eastAsia="ru-RU" w:bidi="ru-RU"/>
      </w:rPr>
    </w:lvl>
    <w:lvl w:ilvl="8">
      <w:start w:val="1"/>
      <w:numFmt w:val="bullet"/>
      <w:lvlText w:val="•"/>
      <w:lvlJc w:val="left"/>
      <w:pPr>
        <w:ind w:left="8053" w:hanging="260"/>
      </w:pPr>
      <w:rPr>
        <w:rFonts w:hint="default"/>
        <w:lang w:val="ru-RU" w:eastAsia="ru-RU" w:bidi="ru-RU"/>
      </w:rPr>
    </w:lvl>
  </w:abstractNum>
  <w:abstractNum w:abstractNumId="9">
    <w:nsid w:val="289933CF"/>
    <w:multiLevelType w:val="hybridMultilevel"/>
    <w:tmpl w:val="871839D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2C9A4560"/>
    <w:multiLevelType w:val="hybridMultilevel"/>
    <w:tmpl w:val="4E128BDE"/>
    <w:lvl w:ilvl="0">
      <w:start w:val="1"/>
      <w:numFmt w:val="bullet"/>
      <w:lvlText w:val=""/>
      <w:lvlJc w:val="left"/>
      <w:pPr>
        <w:ind w:left="765" w:hanging="360"/>
      </w:pPr>
      <w:rPr>
        <w:rFonts w:ascii="Symbol" w:hAnsi="Symbol" w:eastAsiaTheme="minorHAnsi" w:cs="Times New Roman"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nsid w:val="30A439A8"/>
    <w:multiLevelType w:val="hybridMultilevel"/>
    <w:tmpl w:val="2C1A3A4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33032BDF"/>
    <w:multiLevelType w:val="hybridMultilevel"/>
    <w:tmpl w:val="8EFA85D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AC121A"/>
    <w:multiLevelType w:val="hybridMultilevel"/>
    <w:tmpl w:val="6C1E3352"/>
    <w:lvl w:ilvl="0">
      <w:start w:val="1"/>
      <w:numFmt w:val="decimal"/>
      <w:lvlText w:val="%1"/>
      <w:lvlJc w:val="left"/>
      <w:pPr>
        <w:ind w:left="1077" w:hanging="8"/>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42474FA7"/>
    <w:multiLevelType w:val="hybridMultilevel"/>
    <w:tmpl w:val="ED86B9AA"/>
    <w:lvl w:ilvl="0">
      <w:start w:val="1"/>
      <w:numFmt w:val="bullet"/>
      <w:lvlText w:val=""/>
      <w:lvlJc w:val="left"/>
      <w:pPr>
        <w:ind w:left="1457" w:hanging="360"/>
      </w:pPr>
      <w:rPr>
        <w:rFonts w:ascii="Symbol" w:hAnsi="Symbol"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hint="default"/>
      </w:rPr>
    </w:lvl>
    <w:lvl w:ilvl="3">
      <w:start w:val="1"/>
      <w:numFmt w:val="bullet"/>
      <w:lvlText w:val=""/>
      <w:lvlJc w:val="left"/>
      <w:pPr>
        <w:ind w:left="3617" w:hanging="360"/>
      </w:pPr>
      <w:rPr>
        <w:rFonts w:ascii="Symbol" w:hAnsi="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hint="default"/>
      </w:rPr>
    </w:lvl>
    <w:lvl w:ilvl="6">
      <w:start w:val="1"/>
      <w:numFmt w:val="bullet"/>
      <w:lvlText w:val=""/>
      <w:lvlJc w:val="left"/>
      <w:pPr>
        <w:ind w:left="5777" w:hanging="360"/>
      </w:pPr>
      <w:rPr>
        <w:rFonts w:ascii="Symbol" w:hAnsi="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hint="default"/>
      </w:rPr>
    </w:lvl>
  </w:abstractNum>
  <w:abstractNum w:abstractNumId="15">
    <w:nsid w:val="46FA298B"/>
    <w:multiLevelType w:val="hybridMultilevel"/>
    <w:tmpl w:val="DFC42574"/>
    <w:lvl w:ilvl="0">
      <w:start w:val="1"/>
      <w:numFmt w:val="bullet"/>
      <w:lvlText w:val=""/>
      <w:lvlJc w:val="left"/>
      <w:pPr>
        <w:ind w:left="1069" w:hanging="360"/>
      </w:pPr>
      <w:rPr>
        <w:rFonts w:ascii="Symbol" w:hAnsi="Symbol" w:eastAsiaTheme="minorHAnsi" w:cstheme="minorBidi"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6">
    <w:nsid w:val="4AFB56FD"/>
    <w:multiLevelType w:val="hybridMultilevel"/>
    <w:tmpl w:val="BBBA8120"/>
    <w:lvl w:ilvl="0">
      <w:start w:val="1"/>
      <w:numFmt w:val="decimal"/>
      <w:lvlText w:val="%1"/>
      <w:lvlJc w:val="left"/>
      <w:pPr>
        <w:ind w:left="1077" w:hanging="8"/>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51AE3E31"/>
    <w:multiLevelType w:val="hybridMultilevel"/>
    <w:tmpl w:val="482AE81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5550151A"/>
    <w:multiLevelType w:val="hybridMultilevel"/>
    <w:tmpl w:val="62D02CC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5DDF0E60"/>
    <w:multiLevelType w:val="hybridMultilevel"/>
    <w:tmpl w:val="60FCF7FC"/>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DF431B1"/>
    <w:multiLevelType w:val="hybridMultilevel"/>
    <w:tmpl w:val="2DE0351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685126FB"/>
    <w:multiLevelType w:val="hybridMultilevel"/>
    <w:tmpl w:val="3814C6E2"/>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E7A1BB9"/>
    <w:multiLevelType w:val="hybridMultilevel"/>
    <w:tmpl w:val="80CA388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nsid w:val="7BEC4D14"/>
    <w:multiLevelType w:val="hybridMultilevel"/>
    <w:tmpl w:val="551EC53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7D027DCB"/>
    <w:multiLevelType w:val="hybridMultilevel"/>
    <w:tmpl w:val="351CE82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F9A7865"/>
    <w:multiLevelType w:val="multilevel"/>
    <w:tmpl w:val="2D14D20E"/>
    <w:lvl w:ilvl="0">
      <w:start w:val="1"/>
      <w:numFmt w:val="decimal"/>
      <w:lvlText w:val="%1."/>
      <w:lvlJc w:val="left"/>
      <w:pPr>
        <w:ind w:left="360" w:hanging="360"/>
      </w:pPr>
      <w:rPr>
        <w:b/>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9"/>
  </w:num>
  <w:num w:numId="3">
    <w:abstractNumId w:val="0"/>
  </w:num>
  <w:num w:numId="4">
    <w:abstractNumId w:val="17"/>
  </w:num>
  <w:num w:numId="5">
    <w:abstractNumId w:val="11"/>
  </w:num>
  <w:num w:numId="6">
    <w:abstractNumId w:val="7"/>
  </w:num>
  <w:num w:numId="7">
    <w:abstractNumId w:val="4"/>
  </w:num>
  <w:num w:numId="8">
    <w:abstractNumId w:val="23"/>
  </w:num>
  <w:num w:numId="9">
    <w:abstractNumId w:val="20"/>
  </w:num>
  <w:num w:numId="10">
    <w:abstractNumId w:val="13"/>
  </w:num>
  <w:num w:numId="11">
    <w:abstractNumId w:val="5"/>
  </w:num>
  <w:num w:numId="12">
    <w:abstractNumId w:val="14"/>
  </w:num>
  <w:num w:numId="13">
    <w:abstractNumId w:val="16"/>
  </w:num>
  <w:num w:numId="14">
    <w:abstractNumId w:val="18"/>
  </w:num>
  <w:num w:numId="15">
    <w:abstractNumId w:val="22"/>
  </w:num>
  <w:num w:numId="16">
    <w:abstractNumId w:val="9"/>
  </w:num>
  <w:num w:numId="17">
    <w:abstractNumId w:val="1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1"/>
  </w:num>
  <w:num w:numId="21">
    <w:abstractNumId w:val="2"/>
  </w:num>
  <w:num w:numId="22">
    <w:abstractNumId w:val="1"/>
  </w:num>
  <w:num w:numId="23">
    <w:abstractNumId w:val="25"/>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5"/>
  </w:num>
  <w:num w:numId="27">
    <w:abstractNumId w:val="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1"/>
    <w:uiPriority w:val="9"/>
    <w:qFormat/>
    <w:pPr>
      <w:keepNext/>
      <w:spacing w:before="240" w:after="60"/>
      <w:jc w:val="center"/>
      <w:outlineLvl w:val="0"/>
    </w:pPr>
    <w:rPr>
      <w:b/>
      <w:bCs/>
      <w:sz w:val="28"/>
      <w:szCs w:val="32"/>
    </w:rPr>
  </w:style>
  <w:style w:type="paragraph" w:styleId="Heading2">
    <w:name w:val="heading 2"/>
    <w:basedOn w:val="Normal"/>
    <w:next w:val="Normal"/>
    <w:link w:val="20"/>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3"/>
    <w:qFormat/>
    <w:pPr>
      <w:keepNext/>
      <w:jc w:val="center"/>
      <w:outlineLvl w:val="2"/>
    </w:pPr>
    <w:rPr>
      <w:sz w:val="28"/>
    </w:rPr>
  </w:style>
  <w:style w:type="paragraph" w:styleId="Heading4">
    <w:name w:val="heading 4"/>
    <w:basedOn w:val="Normal"/>
    <w:link w:val="4"/>
    <w:uiPriority w:val="9"/>
    <w:qFormat/>
    <w:pPr>
      <w:spacing w:before="100" w:beforeAutospacing="1" w:after="100" w:afterAutospacing="1"/>
      <w:outlineLvl w:val="3"/>
    </w:pPr>
    <w:rPr>
      <w:b/>
      <w:bCs/>
    </w:rPr>
  </w:style>
  <w:style w:type="paragraph" w:styleId="Heading5">
    <w:name w:val="heading 5"/>
    <w:basedOn w:val="Normal"/>
    <w:next w:val="Normal"/>
    <w:link w:val="5"/>
    <w:qFormat/>
    <w:pPr>
      <w:keepNext/>
      <w:jc w:val="center"/>
      <w:outlineLvl w:val="4"/>
    </w:pPr>
    <w:rPr>
      <w:b/>
      <w:szCs w:val="20"/>
    </w:rPr>
  </w:style>
  <w:style w:type="paragraph" w:styleId="Heading6">
    <w:name w:val="heading 6"/>
    <w:basedOn w:val="Normal"/>
    <w:next w:val="Normal"/>
    <w:link w:val="6"/>
    <w:uiPriority w:val="9"/>
    <w:unhideWhenUsed/>
    <w:qFormat/>
    <w:pPr>
      <w:spacing w:before="240" w:after="60"/>
      <w:outlineLvl w:val="5"/>
    </w:pPr>
    <w:rPr>
      <w:rFonts w:ascii="Calibri" w:hAnsi="Calibri"/>
      <w:b/>
      <w:bCs/>
      <w:sz w:val="22"/>
      <w:szCs w:val="22"/>
    </w:rPr>
  </w:style>
  <w:style w:type="paragraph" w:styleId="Heading7">
    <w:name w:val="heading 7"/>
    <w:basedOn w:val="Normal"/>
    <w:next w:val="Normal"/>
    <w:link w:val="7"/>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8"/>
    <w:uiPriority w:val="9"/>
    <w:semiHidden/>
    <w:unhideWhenUsed/>
    <w:qFormat/>
    <w:pPr>
      <w:spacing w:before="240" w:after="60"/>
      <w:outlineLvl w:val="7"/>
    </w:pPr>
    <w:rPr>
      <w:rFonts w:ascii="Calibri" w:hAnsi="Calibri"/>
      <w:i/>
      <w:iCs/>
    </w:rPr>
  </w:style>
  <w:style w:type="paragraph" w:styleId="Heading9">
    <w:name w:val="heading 9"/>
    <w:basedOn w:val="Normal"/>
    <w:next w:val="Normal"/>
    <w:link w:val="9"/>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7">
    <w:name w:val="Заголовок 7 Знак"/>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9">
    <w:name w:val="Заголовок 9 Знак"/>
    <w:basedOn w:val="DefaultParagraphFont"/>
    <w:link w:val="Heading9"/>
    <w:uiPriority w:val="9"/>
    <w:rPr>
      <w:rFonts w:ascii="Arial" w:eastAsia="Arial" w:hAnsi="Arial" w:cs="Arial"/>
      <w:i/>
      <w:iCs/>
      <w:sz w:val="21"/>
      <w:szCs w:val="21"/>
    </w:rPr>
  </w:style>
  <w:style w:type="paragraph" w:styleId="Title">
    <w:name w:val="Title"/>
    <w:basedOn w:val="Normal"/>
    <w:next w:val="Normal"/>
    <w:link w:val="a"/>
    <w:uiPriority w:val="10"/>
    <w:qFormat/>
    <w:pPr>
      <w:spacing w:before="300" w:after="200"/>
      <w:contextualSpacing/>
    </w:pPr>
    <w:rPr>
      <w:sz w:val="48"/>
      <w:szCs w:val="48"/>
    </w:rPr>
  </w:style>
  <w:style w:type="character" w:customStyle="1" w:styleId="a">
    <w:name w:val="Название Знак"/>
    <w:basedOn w:val="DefaultParagraphFont"/>
    <w:link w:val="Title"/>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2"/>
    <w:uiPriority w:val="29"/>
    <w:qFormat/>
    <w:pPr>
      <w:ind w:left="720" w:right="720"/>
    </w:pPr>
    <w:rPr>
      <w:i/>
    </w:rPr>
  </w:style>
  <w:style w:type="character" w:customStyle="1" w:styleId="2">
    <w:name w:val="Цитата 2 Знак"/>
    <w:link w:val="Quote"/>
    <w:uiPriority w:val="29"/>
    <w:rPr>
      <w:i/>
    </w:rPr>
  </w:style>
  <w:style w:type="paragraph" w:styleId="IntenseQuote">
    <w:name w:val="Intense Quote"/>
    <w:basedOn w:val="Normal"/>
    <w:next w:val="Normal"/>
    <w:link w:val="a0"/>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0">
    <w:name w:val="Выделенная цитата Знак"/>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customStyle="1" w:styleId="TableGridLight">
    <w:name w:val="Table Grid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Color="text1" w:themeTint="0D" w:themeFill="text1" w:themeFillTint="0D"/>
      </w:tcPr>
    </w:tblStylePr>
    <w:tblStylePr w:type="band1Horz">
      <w:tblPr/>
      <w:tcPr>
        <w:shd w:val="clear" w:color="F2F2F2" w:fill="F2F2F2" w:themeColor="text1" w:themeTint="0D" w:themeFill="text1" w:themeFillTint="0D"/>
      </w:tcPr>
    </w:tblStylePr>
  </w:style>
  <w:style w:type="table" w:customStyle="1" w:styleId="PlainTable2">
    <w:name w:val="Plain Table 2"/>
    <w:basedOn w:val="TableNormal"/>
    <w:uiPriority w:val="59"/>
    <w:tblPr>
      <w:tblBorders>
        <w:top w:val="single" w:sz="4" w:space="0" w:color="000000" w:themeColor="text1"/>
        <w:left w:val="nil"/>
        <w:bottom w:val="single" w:sz="4" w:space="0" w:color="000000" w:themeColor="text1"/>
        <w:right w:val="nil"/>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tblPr>
      <w:tblStyleRowBandSize w:val="1"/>
      <w:tblStyleColBandSize w:val="1"/>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Color="text1" w:themeTint="0D" w:themeFill="text1" w:themeFillTint="0D"/>
      </w:tcPr>
    </w:tblStylePr>
    <w:tblStylePr w:type="band1Horz">
      <w:rPr>
        <w:rFonts w:ascii="Arial" w:hAnsi="Arial"/>
        <w:color w:val="404040"/>
        <w:sz w:val="22"/>
      </w:rPr>
      <w:tblPr/>
      <w:tcPr>
        <w:shd w:val="clear" w:color="F2F2F2" w:fill="F2F2F2" w:themeColor="text1" w:themeTint="0D" w:themeFill="text1" w:themeFillTint="0D"/>
      </w:tcPr>
    </w:tblStylePr>
  </w:style>
  <w:style w:type="table" w:customStyle="1"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Color="text1" w:themeTint="0D" w:themeFill="text1" w:themeFillTint="0D"/>
      </w:tcPr>
    </w:tblStylePr>
    <w:tblStylePr w:type="band1Horz">
      <w:rPr>
        <w:rFonts w:ascii="Arial" w:hAnsi="Arial"/>
        <w:color w:val="404040"/>
        <w:sz w:val="22"/>
      </w:rPr>
      <w:tblPr/>
      <w:tcPr>
        <w:shd w:val="clear" w:color="F2F2F2" w:fill="F2F2F2" w:themeColor="text1" w:themeTint="0D" w:themeFill="text1" w:themeFillTint="0D"/>
      </w:tcPr>
    </w:tblStylePr>
  </w:style>
  <w:style w:type="table" w:customStyle="1" w:styleId="PlainTable5">
    <w:name w:val="Plain Table 5"/>
    <w:basedOn w:val="TableNormal"/>
    <w:uiPriority w:val="99"/>
    <w:tblPr>
      <w:tblStyleRowBandSize w:val="1"/>
      <w:tblStyleColBandSize w:val="1"/>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hemeColor="text1" w:themeTint="0D" w:themeFill="text1" w:themeFillTint="0D"/>
      </w:tcPr>
    </w:tblStylePr>
    <w:tblStylePr w:type="band1Horz">
      <w:rPr>
        <w:rFonts w:ascii="Arial" w:hAnsi="Arial"/>
        <w:color w:val="404040"/>
        <w:sz w:val="22"/>
      </w:rPr>
      <w:tblPr/>
      <w:tcPr>
        <w:shd w:val="clear" w:color="F2F2F2" w:fill="F2F2F2" w:themeColor="text1" w:themeTint="0D" w:themeFill="text1" w:themeFillTint="0D"/>
      </w:tcPr>
    </w:tblStylePr>
  </w:style>
  <w:style w:type="table" w:customStyle="1"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Color="text1" w:themeTint="34" w:themeFill="text1" w:themeFillTint="34"/>
      </w:tcPr>
    </w:tblStylePr>
    <w:tblStylePr w:type="band1Horz">
      <w:rPr>
        <w:rFonts w:ascii="Arial" w:hAnsi="Arial"/>
        <w:color w:val="404040"/>
        <w:sz w:val="22"/>
      </w:rPr>
      <w:tblPr/>
      <w:tcPr>
        <w:shd w:val="clear" w:color="CBCBCB" w:fill="CBCBCB" w:themeColor="text1" w:themeTint="34" w:themeFill="text1" w:themeFillTint="34"/>
      </w:tcPr>
    </w:tblStylePr>
  </w:style>
  <w:style w:type="table" w:customStyle="1" w:styleId="GridTable2-Accent1">
    <w:name w:val="Grid Table 2 -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Color="accent1" w:themeTint="34" w:themeFill="accent1" w:themeFillTint="34"/>
      </w:tcPr>
    </w:tblStylePr>
    <w:tblStylePr w:type="band1Horz">
      <w:rPr>
        <w:rFonts w:ascii="Arial" w:hAnsi="Arial"/>
        <w:color w:val="404040"/>
        <w:sz w:val="22"/>
      </w:rPr>
      <w:tblPr/>
      <w:tcPr>
        <w:shd w:val="clear" w:color="DAE5F1" w:fill="DAE5F1" w:themeColor="accent1" w:themeTint="34" w:themeFill="accent1" w:themeFillTint="34"/>
      </w:tcPr>
    </w:tblStylePr>
  </w:style>
  <w:style w:type="table" w:customStyle="1" w:styleId="GridTable2-Accent2">
    <w:name w:val="Grid Table 2 -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Color="accent2" w:themeTint="32" w:themeFill="accent2" w:themeFillTint="32"/>
      </w:tcPr>
    </w:tblStylePr>
    <w:tblStylePr w:type="band1Horz">
      <w:rPr>
        <w:rFonts w:ascii="Arial" w:hAnsi="Arial"/>
        <w:color w:val="404040"/>
        <w:sz w:val="22"/>
      </w:rPr>
      <w:tblPr/>
      <w:tcPr>
        <w:shd w:val="clear" w:color="F2DCDC" w:fill="F2DCDC" w:themeColor="accent2" w:themeTint="32" w:themeFill="accent2" w:themeFillTint="32"/>
      </w:tcPr>
    </w:tblStylePr>
  </w:style>
  <w:style w:type="table" w:customStyle="1" w:styleId="GridTable2-Accent3">
    <w:name w:val="Grid Table 2 -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Color="accent3" w:themeTint="34" w:themeFill="accent3" w:themeFillTint="34"/>
      </w:tcPr>
    </w:tblStylePr>
    <w:tblStylePr w:type="band1Horz">
      <w:rPr>
        <w:rFonts w:ascii="Arial" w:hAnsi="Arial"/>
        <w:color w:val="404040"/>
        <w:sz w:val="22"/>
      </w:rPr>
      <w:tblPr/>
      <w:tcPr>
        <w:shd w:val="clear" w:color="EAF1DC" w:fill="EAF1DC" w:themeColor="accent3" w:themeTint="34" w:themeFill="accent3" w:themeFillTint="34"/>
      </w:tcPr>
    </w:tblStylePr>
  </w:style>
  <w:style w:type="table" w:customStyle="1" w:styleId="GridTable2-Accent4">
    <w:name w:val="Grid Table 2 -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Color="accent4" w:themeTint="34" w:themeFill="accent4" w:themeFillTint="34"/>
      </w:tcPr>
    </w:tblStylePr>
    <w:tblStylePr w:type="band1Horz">
      <w:rPr>
        <w:rFonts w:ascii="Arial" w:hAnsi="Arial"/>
        <w:color w:val="404040"/>
        <w:sz w:val="22"/>
      </w:rPr>
      <w:tblPr/>
      <w:tcPr>
        <w:shd w:val="clear" w:color="E5DFEC" w:fill="E5DFEC" w:themeColor="accent4" w:themeTint="34" w:themeFill="accent4" w:themeFillTint="34"/>
      </w:tcPr>
    </w:tblStylePr>
  </w:style>
  <w:style w:type="table" w:customStyle="1" w:styleId="GridTable2-Accent5">
    <w:name w:val="Grid Table 2 -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Color="accent5" w:themeTint="34" w:themeFill="accent5" w:themeFillTint="34"/>
      </w:tcPr>
    </w:tblStylePr>
    <w:tblStylePr w:type="band1Horz">
      <w:rPr>
        <w:rFonts w:ascii="Arial" w:hAnsi="Arial"/>
        <w:color w:val="404040"/>
        <w:sz w:val="22"/>
      </w:rPr>
      <w:tblPr/>
      <w:tcPr>
        <w:shd w:val="clear" w:color="DAEEF3" w:fill="DAEEF3" w:themeColor="accent5" w:themeTint="34" w:themeFill="accent5" w:themeFillTint="34"/>
      </w:tcPr>
    </w:tblStylePr>
  </w:style>
  <w:style w:type="table" w:customStyle="1" w:styleId="GridTable2-Accent6">
    <w:name w:val="Grid Table 2 -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Color="accent6" w:themeTint="34" w:themeFill="accent6" w:themeFillTint="34"/>
      </w:tcPr>
    </w:tblStylePr>
    <w:tblStylePr w:type="band1Horz">
      <w:rPr>
        <w:rFonts w:ascii="Arial" w:hAnsi="Arial"/>
        <w:color w:val="404040"/>
        <w:sz w:val="22"/>
      </w:rPr>
      <w:tblPr/>
      <w:tcPr>
        <w:shd w:val="clear" w:color="FDE9D8" w:fill="FDE9D8" w:themeColor="accent6" w:themeTint="34" w:themeFill="accent6" w:themeFillTint="34"/>
      </w:tcPr>
    </w:tblStylePr>
  </w:style>
  <w:style w:type="table" w:customStyle="1"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hemeColor="text1" w:themeTint="34" w:themeFill="text1" w:themeFillTint="34"/>
      </w:tcPr>
    </w:tblStylePr>
    <w:tblStylePr w:type="band1Horz">
      <w:rPr>
        <w:rFonts w:ascii="Arial" w:hAnsi="Arial"/>
        <w:color w:val="404040"/>
        <w:sz w:val="22"/>
      </w:rPr>
      <w:tblPr/>
      <w:tcPr>
        <w:shd w:val="clear" w:color="CBCBCB" w:fill="CBCBCB" w:themeColor="text1" w:themeTint="34" w:themeFill="text1" w:themeFillTint="34"/>
      </w:tcPr>
    </w:tblStylePr>
  </w:style>
  <w:style w:type="table" w:customStyle="1" w:styleId="GridTable3-Accent1">
    <w:name w:val="Grid Table 3 -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fill="DAE5F1" w:themeColor="accent1" w:themeTint="34" w:themeFill="accent1" w:themeFillTint="34"/>
      </w:tcPr>
    </w:tblStylePr>
    <w:tblStylePr w:type="band1Horz">
      <w:rPr>
        <w:rFonts w:ascii="Arial" w:hAnsi="Arial"/>
        <w:color w:val="404040"/>
        <w:sz w:val="22"/>
      </w:rPr>
      <w:tblPr/>
      <w:tcPr>
        <w:shd w:val="clear" w:color="DAE5F1" w:fill="DAE5F1" w:themeColor="accent1" w:themeTint="34" w:themeFill="accent1" w:themeFillTint="34"/>
      </w:tcPr>
    </w:tblStylePr>
  </w:style>
  <w:style w:type="table" w:customStyle="1" w:styleId="GridTable3-Accent2">
    <w:name w:val="Grid Table 3 -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fill="F2DCDC" w:themeColor="accent2" w:themeTint="32" w:themeFill="accent2" w:themeFillTint="32"/>
      </w:tcPr>
    </w:tblStylePr>
    <w:tblStylePr w:type="band1Horz">
      <w:rPr>
        <w:rFonts w:ascii="Arial" w:hAnsi="Arial"/>
        <w:color w:val="404040"/>
        <w:sz w:val="22"/>
      </w:rPr>
      <w:tblPr/>
      <w:tcPr>
        <w:shd w:val="clear" w:color="F2DCDC" w:fill="F2DCDC" w:themeColor="accent2" w:themeTint="32" w:themeFill="accent2" w:themeFillTint="32"/>
      </w:tcPr>
    </w:tblStylePr>
  </w:style>
  <w:style w:type="table" w:customStyle="1" w:styleId="GridTable3-Accent3">
    <w:name w:val="Grid Table 3 -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fill="EAF1DC" w:themeColor="accent3" w:themeTint="34" w:themeFill="accent3" w:themeFillTint="34"/>
      </w:tcPr>
    </w:tblStylePr>
    <w:tblStylePr w:type="band1Horz">
      <w:rPr>
        <w:rFonts w:ascii="Arial" w:hAnsi="Arial"/>
        <w:color w:val="404040"/>
        <w:sz w:val="22"/>
      </w:rPr>
      <w:tblPr/>
      <w:tcPr>
        <w:shd w:val="clear" w:color="EAF1DC" w:fill="EAF1DC" w:themeColor="accent3" w:themeTint="34" w:themeFill="accent3" w:themeFillTint="34"/>
      </w:tcPr>
    </w:tblStylePr>
  </w:style>
  <w:style w:type="table" w:customStyle="1" w:styleId="GridTable3-Accent4">
    <w:name w:val="Grid Table 3 -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fill="E5DFEC" w:themeColor="accent4" w:themeTint="34" w:themeFill="accent4" w:themeFillTint="34"/>
      </w:tcPr>
    </w:tblStylePr>
    <w:tblStylePr w:type="band1Horz">
      <w:rPr>
        <w:rFonts w:ascii="Arial" w:hAnsi="Arial"/>
        <w:color w:val="404040"/>
        <w:sz w:val="22"/>
      </w:rPr>
      <w:tblPr/>
      <w:tcPr>
        <w:shd w:val="clear" w:color="E5DFEC" w:fill="E5DFEC" w:themeColor="accent4" w:themeTint="34" w:themeFill="accent4" w:themeFillTint="34"/>
      </w:tcPr>
    </w:tblStylePr>
  </w:style>
  <w:style w:type="table" w:customStyle="1" w:styleId="GridTable3-Accent5">
    <w:name w:val="Grid Table 3 -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fill="DAEEF3" w:themeColor="accent5" w:themeTint="34" w:themeFill="accent5" w:themeFillTint="34"/>
      </w:tcPr>
    </w:tblStylePr>
    <w:tblStylePr w:type="band1Horz">
      <w:rPr>
        <w:rFonts w:ascii="Arial" w:hAnsi="Arial"/>
        <w:color w:val="404040"/>
        <w:sz w:val="22"/>
      </w:rPr>
      <w:tblPr/>
      <w:tcPr>
        <w:shd w:val="clear" w:color="DAEEF3" w:fill="DAEEF3" w:themeColor="accent5" w:themeTint="34" w:themeFill="accent5" w:themeFillTint="34"/>
      </w:tcPr>
    </w:tblStylePr>
  </w:style>
  <w:style w:type="table" w:customStyle="1" w:styleId="GridTable3-Accent6">
    <w:name w:val="Grid Table 3 -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fill="FDE9D8" w:themeColor="accent6" w:themeTint="34" w:themeFill="accent6" w:themeFillTint="34"/>
      </w:tcPr>
    </w:tblStylePr>
    <w:tblStylePr w:type="band1Horz">
      <w:rPr>
        <w:rFonts w:ascii="Arial" w:hAnsi="Arial"/>
        <w:color w:val="404040"/>
        <w:sz w:val="22"/>
      </w:rPr>
      <w:tblPr/>
      <w:tcPr>
        <w:shd w:val="clear" w:color="FDE9D8" w:fill="FDE9D8" w:themeColor="accent6" w:themeTint="34" w:themeFill="accent6" w:themeFillTint="34"/>
      </w:tcPr>
    </w:tblStylePr>
  </w:style>
  <w:style w:type="table" w:customStyle="1"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Color="text1"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Color="text1" w:themeTint="34" w:themeFill="text1" w:themeFillTint="34"/>
      </w:tcPr>
    </w:tblStylePr>
    <w:tblStylePr w:type="band1Horz">
      <w:rPr>
        <w:rFonts w:ascii="Arial" w:hAnsi="Arial"/>
        <w:color w:val="404040"/>
        <w:sz w:val="22"/>
      </w:rPr>
      <w:tblPr/>
      <w:tcPr>
        <w:shd w:val="clear" w:color="CBCBCB" w:fill="CBCBCB" w:themeColor="text1" w:themeTint="34" w:themeFill="text1" w:themeFillTint="34"/>
      </w:tcPr>
    </w:tblStylePr>
  </w:style>
  <w:style w:type="table" w:customStyle="1" w:styleId="GridTable4-Accent1">
    <w:name w:val="Grid Table 4 -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Color="accent1" w:themeTint="EA"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Color="accent1" w:themeTint="32" w:themeFill="accent1" w:themeFillTint="32"/>
      </w:tcPr>
    </w:tblStylePr>
    <w:tblStylePr w:type="band1Horz">
      <w:rPr>
        <w:rFonts w:ascii="Arial" w:hAnsi="Arial"/>
        <w:color w:val="404040"/>
        <w:sz w:val="22"/>
      </w:rPr>
      <w:tblPr/>
      <w:tcPr>
        <w:shd w:val="clear" w:color="DCE6F2" w:fill="DCE6F2" w:themeColor="accent1" w:themeTint="32" w:themeFill="accent1" w:themeFillTint="32"/>
      </w:tcPr>
    </w:tblStylePr>
  </w:style>
  <w:style w:type="table" w:customStyle="1" w:styleId="GridTable4-Accent2">
    <w:name w:val="Grid Table 4 -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Color="accent2" w:themeTint="97"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Color="accent2" w:themeTint="32" w:themeFill="accent2" w:themeFillTint="32"/>
      </w:tcPr>
    </w:tblStylePr>
    <w:tblStylePr w:type="band1Horz">
      <w:rPr>
        <w:rFonts w:ascii="Arial" w:hAnsi="Arial"/>
        <w:color w:val="404040"/>
        <w:sz w:val="22"/>
      </w:rPr>
      <w:tblPr/>
      <w:tcPr>
        <w:shd w:val="clear" w:color="F2DCDC" w:fill="F2DCDC" w:themeColor="accent2" w:themeTint="32" w:themeFill="accent2" w:themeFillTint="32"/>
      </w:tcPr>
    </w:tblStylePr>
  </w:style>
  <w:style w:type="table" w:customStyle="1" w:styleId="GridTable4-Accent3">
    <w:name w:val="Grid Table 4 -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Color="accent3" w:themeTint="FE"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Color="accent3" w:themeTint="34" w:themeFill="accent3" w:themeFillTint="34"/>
      </w:tcPr>
    </w:tblStylePr>
    <w:tblStylePr w:type="band1Horz">
      <w:rPr>
        <w:rFonts w:ascii="Arial" w:hAnsi="Arial"/>
        <w:color w:val="404040"/>
        <w:sz w:val="22"/>
      </w:rPr>
      <w:tblPr/>
      <w:tcPr>
        <w:shd w:val="clear" w:color="EAF1DC" w:fill="EAF1DC" w:themeColor="accent3" w:themeTint="34" w:themeFill="accent3" w:themeFillTint="34"/>
      </w:tcPr>
    </w:tblStylePr>
  </w:style>
  <w:style w:type="table" w:customStyle="1" w:styleId="GridTable4-Accent4">
    <w:name w:val="Grid Table 4 -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Color="accent4" w:themeTint="9A"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Color="accent4" w:themeTint="34" w:themeFill="accent4" w:themeFillTint="34"/>
      </w:tcPr>
    </w:tblStylePr>
    <w:tblStylePr w:type="band1Horz">
      <w:rPr>
        <w:rFonts w:ascii="Arial" w:hAnsi="Arial"/>
        <w:color w:val="404040"/>
        <w:sz w:val="22"/>
      </w:rPr>
      <w:tblPr/>
      <w:tcPr>
        <w:shd w:val="clear" w:color="E5DFEC" w:fill="E5DFEC" w:themeColor="accent4" w:themeTint="34" w:themeFill="accent4" w:themeFillTint="34"/>
      </w:tcPr>
    </w:tblStylePr>
  </w:style>
  <w:style w:type="table" w:customStyle="1" w:styleId="GridTable4-Accent5">
    <w:name w:val="Grid Table 4 -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Color="accent5"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Color="accent5" w:themeTint="34" w:themeFill="accent5" w:themeFillTint="34"/>
      </w:tcPr>
    </w:tblStylePr>
    <w:tblStylePr w:type="band1Horz">
      <w:rPr>
        <w:rFonts w:ascii="Arial" w:hAnsi="Arial"/>
        <w:color w:val="404040"/>
        <w:sz w:val="22"/>
      </w:rPr>
      <w:tblPr/>
      <w:tcPr>
        <w:shd w:val="clear" w:color="DAEEF3" w:fill="DAEEF3" w:themeColor="accent5" w:themeTint="34" w:themeFill="accent5" w:themeFillTint="34"/>
      </w:tcPr>
    </w:tblStylePr>
  </w:style>
  <w:style w:type="table" w:customStyle="1" w:styleId="GridTable4-Accent6">
    <w:name w:val="Grid Table 4 -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Color="accent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Color="accent6" w:themeTint="34" w:themeFill="accent6" w:themeFillTint="34"/>
      </w:tcPr>
    </w:tblStylePr>
    <w:tblStylePr w:type="band1Horz">
      <w:rPr>
        <w:rFonts w:ascii="Arial" w:hAnsi="Arial"/>
        <w:color w:val="404040"/>
        <w:sz w:val="22"/>
      </w:rPr>
      <w:tblPr/>
      <w:tcPr>
        <w:shd w:val="clear" w:color="FDE9D8" w:fill="FDE9D8" w:themeColor="accent6" w:themeTint="34" w:themeFill="accent6" w:themeFillTint="34"/>
      </w:tcPr>
    </w:tblStylePr>
  </w:style>
  <w:style w:type="table" w:customStyle="1"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Color="text1" w:themeTint="40" w:themeFill="text1" w:themeFillTint="40"/>
    </w:tblPr>
    <w:tblStylePr w:type="firstRow">
      <w:rPr>
        <w:rFonts w:ascii="Arial" w:hAnsi="Arial"/>
        <w:b/>
        <w:color w:val="FFFFFF"/>
        <w:sz w:val="22"/>
      </w:rPr>
      <w:tblPr/>
      <w:tcPr>
        <w:shd w:val="clear" w:color="000000" w:fill="000000" w:themeColor="text1" w:themeFill="text1"/>
      </w:tcPr>
    </w:tblStylePr>
    <w:tblStylePr w:type="lastRow">
      <w:rPr>
        <w:rFonts w:ascii="Arial" w:hAnsi="Arial"/>
        <w:b/>
        <w:color w:val="FFFFFF"/>
        <w:sz w:val="22"/>
      </w:rPr>
      <w:tblPr/>
      <w:tcPr>
        <w:tcBorders>
          <w:top w:val="single" w:sz="4" w:space="0" w:color="FFFFFF" w:themeColor="light1"/>
        </w:tcBorders>
        <w:shd w:val="clear" w:color="000000" w:fill="000000" w:themeColor="text1" w:themeFill="text1"/>
      </w:tcPr>
    </w:tblStylePr>
    <w:tblStylePr w:type="firstCol">
      <w:rPr>
        <w:rFonts w:ascii="Arial" w:hAnsi="Arial"/>
        <w:b/>
        <w:color w:val="FFFFFF"/>
        <w:sz w:val="22"/>
      </w:rPr>
      <w:tblPr/>
      <w:tcPr>
        <w:shd w:val="clear" w:color="000000" w:fill="000000" w:themeColor="text1" w:themeFill="text1"/>
      </w:tcPr>
    </w:tblStylePr>
    <w:tblStylePr w:type="lastCol">
      <w:rPr>
        <w:rFonts w:ascii="Arial" w:hAnsi="Arial"/>
        <w:b/>
        <w:color w:val="FFFFFF"/>
        <w:sz w:val="22"/>
      </w:rPr>
      <w:tblPr/>
      <w:tcPr>
        <w:shd w:val="clear" w:color="000000" w:fill="000000" w:themeColor="text1" w:themeFill="text1"/>
      </w:tcPr>
    </w:tblStylePr>
    <w:tblStylePr w:type="band1Vert">
      <w:tblPr/>
      <w:tcPr>
        <w:shd w:val="clear" w:color="8A8A8A" w:fill="8A8A8A" w:themeColor="text1" w:themeTint="75" w:themeFill="text1" w:themeFillTint="75"/>
      </w:tcPr>
    </w:tblStylePr>
    <w:tblStylePr w:type="band1Horz">
      <w:tblPr/>
      <w:tcPr>
        <w:shd w:val="clear" w:color="8A8A8A" w:fill="8A8A8A" w:themeColor="text1" w:themeTint="75"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Color="accent1" w:themeTint="34" w:themeFill="accent1" w:themeFillTint="34"/>
    </w:tblPr>
    <w:tblStylePr w:type="firstRow">
      <w:rPr>
        <w:rFonts w:ascii="Arial" w:hAnsi="Arial"/>
        <w:b/>
        <w:color w:val="FFFFFF"/>
        <w:sz w:val="22"/>
      </w:rPr>
      <w:tblPr/>
      <w:tcPr>
        <w:shd w:val="clear" w:color="4F81BD" w:fill="4F81BD" w:themeColor="accent1" w:themeFill="accent1"/>
      </w:tcPr>
    </w:tblStylePr>
    <w:tblStylePr w:type="lastRow">
      <w:rPr>
        <w:rFonts w:ascii="Arial" w:hAnsi="Arial"/>
        <w:b/>
        <w:color w:val="FFFFFF"/>
        <w:sz w:val="22"/>
      </w:rPr>
      <w:tblPr/>
      <w:tcPr>
        <w:tcBorders>
          <w:top w:val="single" w:sz="4" w:space="0" w:color="FFFFFF" w:themeColor="light1"/>
        </w:tcBorders>
        <w:shd w:val="clear" w:color="4F81BD" w:fill="4F81BD" w:themeColor="accent1" w:themeFill="accent1"/>
      </w:tcPr>
    </w:tblStylePr>
    <w:tblStylePr w:type="firstCol">
      <w:rPr>
        <w:rFonts w:ascii="Arial" w:hAnsi="Arial"/>
        <w:b/>
        <w:color w:val="FFFFFF"/>
        <w:sz w:val="22"/>
      </w:rPr>
      <w:tblPr/>
      <w:tcPr>
        <w:shd w:val="clear" w:color="4F81BD" w:fill="4F81BD" w:themeColor="accent1" w:themeFill="accent1"/>
      </w:tcPr>
    </w:tblStylePr>
    <w:tblStylePr w:type="lastCol">
      <w:rPr>
        <w:rFonts w:ascii="Arial" w:hAnsi="Arial"/>
        <w:b/>
        <w:color w:val="FFFFFF"/>
        <w:sz w:val="22"/>
      </w:rPr>
      <w:tblPr/>
      <w:tcPr>
        <w:shd w:val="clear" w:color="4F81BD" w:fill="4F81BD" w:themeColor="accent1" w:themeFill="accent1"/>
      </w:tcPr>
    </w:tblStylePr>
    <w:tblStylePr w:type="band1Vert">
      <w:tblPr/>
      <w:tcPr>
        <w:shd w:val="clear" w:color="AEC4E0" w:fill="AEC4E0" w:themeColor="accent1" w:themeTint="75" w:themeFill="accent1" w:themeFillTint="75"/>
      </w:tcPr>
    </w:tblStylePr>
    <w:tblStylePr w:type="band1Horz">
      <w:tblPr/>
      <w:tcPr>
        <w:shd w:val="clear" w:color="AEC4E0" w:fill="AEC4E0" w:themeColor="accent1" w:themeTint="75" w:themeFill="accent1" w:themeFillTint="75"/>
      </w:tcPr>
    </w:tblStylePr>
  </w:style>
  <w:style w:type="table" w:customStyle="1" w:styleId="GridTable5Dark-Accent2">
    <w:name w:val="Grid Table 5 Dark -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Color="accent2" w:themeTint="32" w:themeFill="accent2" w:themeFillTint="32"/>
    </w:tblPr>
    <w:tblStylePr w:type="firstRow">
      <w:rPr>
        <w:rFonts w:ascii="Arial" w:hAnsi="Arial"/>
        <w:b/>
        <w:color w:val="FFFFFF"/>
        <w:sz w:val="22"/>
      </w:rPr>
      <w:tblPr/>
      <w:tcPr>
        <w:shd w:val="clear" w:color="C0504D" w:fill="C0504D" w:themeColor="accent2" w:themeFill="accent2"/>
      </w:tcPr>
    </w:tblStylePr>
    <w:tblStylePr w:type="lastRow">
      <w:rPr>
        <w:rFonts w:ascii="Arial" w:hAnsi="Arial"/>
        <w:b/>
        <w:color w:val="FFFFFF"/>
        <w:sz w:val="22"/>
      </w:rPr>
      <w:tblPr/>
      <w:tcPr>
        <w:tcBorders>
          <w:top w:val="single" w:sz="4" w:space="0" w:color="FFFFFF" w:themeColor="light1"/>
        </w:tcBorders>
        <w:shd w:val="clear" w:color="C0504D" w:fill="C0504D" w:themeColor="accent2" w:themeFill="accent2"/>
      </w:tcPr>
    </w:tblStylePr>
    <w:tblStylePr w:type="firstCol">
      <w:rPr>
        <w:rFonts w:ascii="Arial" w:hAnsi="Arial"/>
        <w:b/>
        <w:color w:val="FFFFFF"/>
        <w:sz w:val="22"/>
      </w:rPr>
      <w:tblPr/>
      <w:tcPr>
        <w:shd w:val="clear" w:color="C0504D" w:fill="C0504D" w:themeColor="accent2" w:themeFill="accent2"/>
      </w:tcPr>
    </w:tblStylePr>
    <w:tblStylePr w:type="lastCol">
      <w:rPr>
        <w:rFonts w:ascii="Arial" w:hAnsi="Arial"/>
        <w:b/>
        <w:color w:val="FFFFFF"/>
        <w:sz w:val="22"/>
      </w:rPr>
      <w:tblPr/>
      <w:tcPr>
        <w:shd w:val="clear" w:color="C0504D" w:fill="C0504D" w:themeColor="accent2" w:themeFill="accent2"/>
      </w:tcPr>
    </w:tblStylePr>
    <w:tblStylePr w:type="band1Vert">
      <w:tblPr/>
      <w:tcPr>
        <w:shd w:val="clear" w:color="E2AEAD" w:fill="E2AEAD" w:themeColor="accent2" w:themeTint="75" w:themeFill="accent2" w:themeFillTint="75"/>
      </w:tcPr>
    </w:tblStylePr>
    <w:tblStylePr w:type="band1Horz">
      <w:tblPr/>
      <w:tcPr>
        <w:shd w:val="clear" w:color="E2AEAD" w:fill="E2AEAD" w:themeColor="accent2" w:themeTint="75" w:themeFill="accent2" w:themeFillTint="75"/>
      </w:tcPr>
    </w:tblStylePr>
  </w:style>
  <w:style w:type="table" w:customStyle="1" w:styleId="GridTable5Dark-Accent3">
    <w:name w:val="Grid Table 5 Dark -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Color="accent3" w:themeTint="34" w:themeFill="accent3" w:themeFillTint="34"/>
    </w:tblPr>
    <w:tblStylePr w:type="firstRow">
      <w:rPr>
        <w:rFonts w:ascii="Arial" w:hAnsi="Arial"/>
        <w:b/>
        <w:color w:val="FFFFFF"/>
        <w:sz w:val="22"/>
      </w:rPr>
      <w:tblPr/>
      <w:tcPr>
        <w:shd w:val="clear" w:color="9BBB59" w:fill="9BBB59" w:themeColor="accent3" w:themeFill="accent3"/>
      </w:tcPr>
    </w:tblStylePr>
    <w:tblStylePr w:type="lastRow">
      <w:rPr>
        <w:rFonts w:ascii="Arial" w:hAnsi="Arial"/>
        <w:b/>
        <w:color w:val="FFFFFF"/>
        <w:sz w:val="22"/>
      </w:rPr>
      <w:tblPr/>
      <w:tcPr>
        <w:tcBorders>
          <w:top w:val="single" w:sz="4" w:space="0" w:color="FFFFFF" w:themeColor="light1"/>
        </w:tcBorders>
        <w:shd w:val="clear" w:color="9BBB59" w:fill="9BBB59" w:themeColor="accent3" w:themeFill="accent3"/>
      </w:tcPr>
    </w:tblStylePr>
    <w:tblStylePr w:type="firstCol">
      <w:rPr>
        <w:rFonts w:ascii="Arial" w:hAnsi="Arial"/>
        <w:b/>
        <w:color w:val="FFFFFF"/>
        <w:sz w:val="22"/>
      </w:rPr>
      <w:tblPr/>
      <w:tcPr>
        <w:shd w:val="clear" w:color="9BBB59" w:fill="9BBB59" w:themeColor="accent3" w:themeFill="accent3"/>
      </w:tcPr>
    </w:tblStylePr>
    <w:tblStylePr w:type="lastCol">
      <w:rPr>
        <w:rFonts w:ascii="Arial" w:hAnsi="Arial"/>
        <w:b/>
        <w:color w:val="FFFFFF"/>
        <w:sz w:val="22"/>
      </w:rPr>
      <w:tblPr/>
      <w:tcPr>
        <w:shd w:val="clear" w:color="9BBB59" w:fill="9BBB59" w:themeColor="accent3" w:themeFill="accent3"/>
      </w:tcPr>
    </w:tblStylePr>
    <w:tblStylePr w:type="band1Vert">
      <w:tblPr/>
      <w:tcPr>
        <w:shd w:val="clear" w:color="D0DFB2" w:fill="D0DFB2" w:themeColor="accent3" w:themeTint="75" w:themeFill="accent3" w:themeFillTint="75"/>
      </w:tcPr>
    </w:tblStylePr>
    <w:tblStylePr w:type="band1Horz">
      <w:tblPr/>
      <w:tcPr>
        <w:shd w:val="clear" w:color="D0DFB2" w:fill="D0DFB2" w:themeColor="accent3" w:themeTint="7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Color="accent4" w:themeTint="34" w:themeFill="accent4" w:themeFillTint="34"/>
    </w:tblPr>
    <w:tblStylePr w:type="firstRow">
      <w:rPr>
        <w:rFonts w:ascii="Arial" w:hAnsi="Arial"/>
        <w:b/>
        <w:color w:val="FFFFFF"/>
        <w:sz w:val="22"/>
      </w:rPr>
      <w:tblPr/>
      <w:tcPr>
        <w:shd w:val="clear" w:color="8064A2" w:fill="8064A2" w:themeColor="accent4" w:themeFill="accent4"/>
      </w:tcPr>
    </w:tblStylePr>
    <w:tblStylePr w:type="lastRow">
      <w:rPr>
        <w:rFonts w:ascii="Arial" w:hAnsi="Arial"/>
        <w:b/>
        <w:color w:val="FFFFFF"/>
        <w:sz w:val="22"/>
      </w:rPr>
      <w:tblPr/>
      <w:tcPr>
        <w:tcBorders>
          <w:top w:val="single" w:sz="4" w:space="0" w:color="FFFFFF" w:themeColor="light1"/>
        </w:tcBorders>
        <w:shd w:val="clear" w:color="8064A2" w:fill="8064A2" w:themeColor="accent4" w:themeFill="accent4"/>
      </w:tcPr>
    </w:tblStylePr>
    <w:tblStylePr w:type="firstCol">
      <w:rPr>
        <w:rFonts w:ascii="Arial" w:hAnsi="Arial"/>
        <w:b/>
        <w:color w:val="FFFFFF"/>
        <w:sz w:val="22"/>
      </w:rPr>
      <w:tblPr/>
      <w:tcPr>
        <w:shd w:val="clear" w:color="8064A2" w:fill="8064A2" w:themeColor="accent4" w:themeFill="accent4"/>
      </w:tcPr>
    </w:tblStylePr>
    <w:tblStylePr w:type="lastCol">
      <w:rPr>
        <w:rFonts w:ascii="Arial" w:hAnsi="Arial"/>
        <w:b/>
        <w:color w:val="FFFFFF"/>
        <w:sz w:val="22"/>
      </w:rPr>
      <w:tblPr/>
      <w:tcPr>
        <w:shd w:val="clear" w:color="8064A2" w:fill="8064A2" w:themeColor="accent4" w:themeFill="accent4"/>
      </w:tcPr>
    </w:tblStylePr>
    <w:tblStylePr w:type="band1Vert">
      <w:tblPr/>
      <w:tcPr>
        <w:shd w:val="clear" w:color="C4B7D4" w:fill="C4B7D4" w:themeColor="accent4" w:themeTint="75" w:themeFill="accent4" w:themeFillTint="75"/>
      </w:tcPr>
    </w:tblStylePr>
    <w:tblStylePr w:type="band1Horz">
      <w:tblPr/>
      <w:tcPr>
        <w:shd w:val="clear" w:color="C4B7D4" w:fill="C4B7D4" w:themeColor="accent4" w:themeTint="75" w:themeFill="accent4" w:themeFillTint="75"/>
      </w:tcPr>
    </w:tblStylePr>
  </w:style>
  <w:style w:type="table" w:customStyle="1" w:styleId="GridTable5Dark-Accent5">
    <w:name w:val="Grid Table 5 Dark -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Color="accent5" w:themeTint="34" w:themeFill="accent5" w:themeFillTint="34"/>
    </w:tblPr>
    <w:tblStylePr w:type="firstRow">
      <w:rPr>
        <w:rFonts w:ascii="Arial" w:hAnsi="Arial"/>
        <w:b/>
        <w:color w:val="FFFFFF"/>
        <w:sz w:val="22"/>
      </w:rPr>
      <w:tblPr/>
      <w:tcPr>
        <w:shd w:val="clear" w:color="4BACC6" w:fill="4BACC6" w:themeColor="accent5" w:themeFill="accent5"/>
      </w:tcPr>
    </w:tblStylePr>
    <w:tblStylePr w:type="lastRow">
      <w:rPr>
        <w:rFonts w:ascii="Arial" w:hAnsi="Arial"/>
        <w:b/>
        <w:color w:val="FFFFFF"/>
        <w:sz w:val="22"/>
      </w:rPr>
      <w:tblPr/>
      <w:tcPr>
        <w:tcBorders>
          <w:top w:val="single" w:sz="4" w:space="0" w:color="FFFFFF" w:themeColor="light1"/>
        </w:tcBorders>
        <w:shd w:val="clear" w:color="4BACC6" w:fill="4BACC6" w:themeColor="accent5" w:themeFill="accent5"/>
      </w:tcPr>
    </w:tblStylePr>
    <w:tblStylePr w:type="firstCol">
      <w:rPr>
        <w:rFonts w:ascii="Arial" w:hAnsi="Arial"/>
        <w:b/>
        <w:color w:val="FFFFFF"/>
        <w:sz w:val="22"/>
      </w:rPr>
      <w:tblPr/>
      <w:tcPr>
        <w:shd w:val="clear" w:color="4BACC6" w:fill="4BACC6" w:themeColor="accent5" w:themeFill="accent5"/>
      </w:tcPr>
    </w:tblStylePr>
    <w:tblStylePr w:type="lastCol">
      <w:rPr>
        <w:rFonts w:ascii="Arial" w:hAnsi="Arial"/>
        <w:b/>
        <w:color w:val="FFFFFF"/>
        <w:sz w:val="22"/>
      </w:rPr>
      <w:tblPr/>
      <w:tcPr>
        <w:shd w:val="clear" w:color="4BACC6" w:fill="4BACC6" w:themeColor="accent5" w:themeFill="accent5"/>
      </w:tcPr>
    </w:tblStylePr>
    <w:tblStylePr w:type="band1Vert">
      <w:tblPr/>
      <w:tcPr>
        <w:shd w:val="clear" w:color="ACD8E4" w:fill="ACD8E4" w:themeColor="accent5" w:themeTint="75" w:themeFill="accent5" w:themeFillTint="75"/>
      </w:tcPr>
    </w:tblStylePr>
    <w:tblStylePr w:type="band1Horz">
      <w:tblPr/>
      <w:tcPr>
        <w:shd w:val="clear" w:color="ACD8E4" w:fill="ACD8E4" w:themeColor="accent5" w:themeTint="75" w:themeFill="accent5" w:themeFillTint="75"/>
      </w:tcPr>
    </w:tblStylePr>
  </w:style>
  <w:style w:type="table" w:customStyle="1" w:styleId="GridTable5Dark-Accent6">
    <w:name w:val="Grid Table 5 Dark -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Color="accent6" w:themeTint="34" w:themeFill="accent6" w:themeFillTint="34"/>
    </w:tblPr>
    <w:tblStylePr w:type="firstRow">
      <w:rPr>
        <w:rFonts w:ascii="Arial" w:hAnsi="Arial"/>
        <w:b/>
        <w:color w:val="FFFFFF"/>
        <w:sz w:val="22"/>
      </w:rPr>
      <w:tblPr/>
      <w:tcPr>
        <w:shd w:val="clear" w:color="F79646" w:fill="F79646" w:themeColor="accent6" w:themeFill="accent6"/>
      </w:tcPr>
    </w:tblStylePr>
    <w:tblStylePr w:type="lastRow">
      <w:rPr>
        <w:rFonts w:ascii="Arial" w:hAnsi="Arial"/>
        <w:b/>
        <w:color w:val="FFFFFF"/>
        <w:sz w:val="22"/>
      </w:rPr>
      <w:tblPr/>
      <w:tcPr>
        <w:tcBorders>
          <w:top w:val="single" w:sz="4" w:space="0" w:color="FFFFFF" w:themeColor="light1"/>
        </w:tcBorders>
        <w:shd w:val="clear" w:color="F79646" w:fill="F79646" w:themeColor="accent6" w:themeFill="accent6"/>
      </w:tcPr>
    </w:tblStylePr>
    <w:tblStylePr w:type="firstCol">
      <w:rPr>
        <w:rFonts w:ascii="Arial" w:hAnsi="Arial"/>
        <w:b/>
        <w:color w:val="FFFFFF"/>
        <w:sz w:val="22"/>
      </w:rPr>
      <w:tblPr/>
      <w:tcPr>
        <w:shd w:val="clear" w:color="F79646" w:fill="F79646" w:themeColor="accent6" w:themeFill="accent6"/>
      </w:tcPr>
    </w:tblStylePr>
    <w:tblStylePr w:type="lastCol">
      <w:rPr>
        <w:rFonts w:ascii="Arial" w:hAnsi="Arial"/>
        <w:b/>
        <w:color w:val="FFFFFF"/>
        <w:sz w:val="22"/>
      </w:rPr>
      <w:tblPr/>
      <w:tcPr>
        <w:shd w:val="clear" w:color="F79646" w:fill="F79646" w:themeColor="accent6" w:themeFill="accent6"/>
      </w:tcPr>
    </w:tblStylePr>
    <w:tblStylePr w:type="band1Vert">
      <w:tblPr/>
      <w:tcPr>
        <w:shd w:val="clear" w:color="FBCEAA" w:fill="FBCEAA" w:themeColor="accent6" w:themeTint="75" w:themeFill="accent6" w:themeFillTint="75"/>
      </w:tcPr>
    </w:tblStylePr>
    <w:tblStylePr w:type="band1Horz">
      <w:tblPr/>
      <w:tcPr>
        <w:shd w:val="clear" w:color="FBCEAA" w:fill="FBCEAA" w:themeColor="accent6" w:themeTint="75" w:themeFill="accent6" w:themeFillTint="75"/>
      </w:tcPr>
    </w:tblStylePr>
  </w:style>
  <w:style w:type="table" w:customStyle="1"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Shade="95" w:themeTint="80"/>
      </w:rPr>
      <w:tblPr/>
      <w:tcPr>
        <w:tcBorders>
          <w:bottom w:val="single" w:sz="12" w:space="0" w:color="7F7F7F" w:themeColor="text1" w:themeTint="80"/>
        </w:tcBorders>
      </w:tcPr>
    </w:tblStylePr>
    <w:tblStylePr w:type="lastRow">
      <w:rPr>
        <w:b/>
        <w:color w:val="7F7F7F" w:themeColor="text1" w:themeShade="95" w:themeTint="80"/>
      </w:rPr>
    </w:tblStylePr>
    <w:tblStylePr w:type="firstCol">
      <w:rPr>
        <w:b/>
        <w:color w:val="7F7F7F" w:themeColor="text1" w:themeShade="95" w:themeTint="80"/>
      </w:rPr>
    </w:tblStylePr>
    <w:tblStylePr w:type="lastCol">
      <w:rPr>
        <w:b/>
        <w:color w:val="7F7F7F" w:themeColor="text1" w:themeShade="95" w:themeTint="80"/>
      </w:rPr>
    </w:tblStylePr>
    <w:tblStylePr w:type="band1Vert">
      <w:tblPr/>
      <w:tcPr>
        <w:shd w:val="clear" w:color="CBCBCB" w:fill="CBCBCB" w:themeColor="text1" w:themeTint="34" w:themeFill="text1" w:themeFillTint="34"/>
      </w:tcPr>
    </w:tblStylePr>
    <w:tblStylePr w:type="band1Horz">
      <w:rPr>
        <w:rFonts w:ascii="Arial" w:hAnsi="Arial"/>
        <w:color w:val="7F7F7F" w:themeColor="text1" w:themeShade="95" w:themeTint="80"/>
        <w:sz w:val="22"/>
      </w:rPr>
      <w:tblPr/>
      <w:tcPr>
        <w:shd w:val="clear" w:color="CBCBCB" w:fill="CBCBCB" w:themeColor="text1" w:themeTint="34" w:themeFill="text1" w:themeFillTint="34"/>
      </w:tcPr>
    </w:tblStylePr>
    <w:tblStylePr w:type="band2Horz">
      <w:rPr>
        <w:rFonts w:ascii="Arial" w:hAnsi="Arial"/>
        <w:color w:val="7F7F7F" w:themeColor="text1" w:themeShade="95" w:themeTint="80"/>
        <w:sz w:val="22"/>
      </w:rPr>
    </w:tblStylePr>
  </w:style>
  <w:style w:type="table" w:customStyle="1" w:styleId="GridTable6Colorful-Accent1">
    <w:name w:val="Grid Table 6 Colorful -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Shade="95" w:themeTint="80"/>
      </w:rPr>
      <w:tblPr/>
      <w:tcPr>
        <w:tcBorders>
          <w:bottom w:val="single" w:sz="12" w:space="0" w:color="A6BFDD" w:themeColor="accent1" w:themeTint="80"/>
        </w:tcBorders>
      </w:tcPr>
    </w:tblStylePr>
    <w:tblStylePr w:type="lastRow">
      <w:rPr>
        <w:b/>
        <w:color w:val="A6BFDD" w:themeColor="accent1" w:themeShade="95" w:themeTint="80"/>
      </w:rPr>
    </w:tblStylePr>
    <w:tblStylePr w:type="firstCol">
      <w:rPr>
        <w:b/>
        <w:color w:val="A6BFDD" w:themeColor="accent1" w:themeShade="95" w:themeTint="80"/>
      </w:rPr>
    </w:tblStylePr>
    <w:tblStylePr w:type="lastCol">
      <w:rPr>
        <w:b/>
        <w:color w:val="A6BFDD" w:themeColor="accent1" w:themeShade="95" w:themeTint="80"/>
      </w:rPr>
    </w:tblStylePr>
    <w:tblStylePr w:type="band1Vert">
      <w:tblPr/>
      <w:tcPr>
        <w:shd w:val="clear" w:color="DAE5F1" w:fill="DAE5F1" w:themeColor="accent1" w:themeTint="34" w:themeFill="accent1" w:themeFillTint="34"/>
      </w:tcPr>
    </w:tblStylePr>
    <w:tblStylePr w:type="band1Horz">
      <w:rPr>
        <w:rFonts w:ascii="Arial" w:hAnsi="Arial"/>
        <w:color w:val="A6BFDD" w:themeColor="accent1" w:themeShade="95" w:themeTint="80"/>
        <w:sz w:val="22"/>
      </w:rPr>
      <w:tblPr/>
      <w:tcPr>
        <w:shd w:val="clear" w:color="DAE5F1" w:fill="DAE5F1" w:themeColor="accent1" w:themeTint="34" w:themeFill="accent1" w:themeFillTint="34"/>
      </w:tcPr>
    </w:tblStylePr>
    <w:tblStylePr w:type="band2Horz">
      <w:rPr>
        <w:rFonts w:ascii="Arial" w:hAnsi="Arial"/>
        <w:color w:val="A6BFDD" w:themeColor="accent1" w:themeShade="95" w:themeTint="80"/>
        <w:sz w:val="22"/>
      </w:rPr>
    </w:tblStylePr>
  </w:style>
  <w:style w:type="table" w:customStyle="1" w:styleId="GridTable6Colorful-Accent2">
    <w:name w:val="Grid Table 6 Colorful -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Shade="95" w:themeTint="97"/>
      </w:rPr>
      <w:tblPr/>
      <w:tcPr>
        <w:tcBorders>
          <w:bottom w:val="single" w:sz="12" w:space="0" w:color="D99695" w:themeColor="accent2" w:themeTint="97"/>
        </w:tcBorders>
      </w:tcPr>
    </w:tblStylePr>
    <w:tblStylePr w:type="lastRow">
      <w:rPr>
        <w:b/>
        <w:color w:val="D99695" w:themeColor="accent2" w:themeShade="95" w:themeTint="97"/>
      </w:rPr>
    </w:tblStylePr>
    <w:tblStylePr w:type="firstCol">
      <w:rPr>
        <w:b/>
        <w:color w:val="D99695" w:themeColor="accent2" w:themeShade="95" w:themeTint="97"/>
      </w:rPr>
    </w:tblStylePr>
    <w:tblStylePr w:type="lastCol">
      <w:rPr>
        <w:b/>
        <w:color w:val="D99695" w:themeColor="accent2" w:themeShade="95" w:themeTint="97"/>
      </w:rPr>
    </w:tblStylePr>
    <w:tblStylePr w:type="band1Vert">
      <w:tblPr/>
      <w:tcPr>
        <w:shd w:val="clear" w:color="F2DCDC" w:fill="F2DCDC" w:themeColor="accent2" w:themeTint="32" w:themeFill="accent2" w:themeFillTint="32"/>
      </w:tcPr>
    </w:tblStylePr>
    <w:tblStylePr w:type="band1Horz">
      <w:rPr>
        <w:rFonts w:ascii="Arial" w:hAnsi="Arial"/>
        <w:color w:val="D99695" w:themeColor="accent2" w:themeShade="95" w:themeTint="97"/>
        <w:sz w:val="22"/>
      </w:rPr>
      <w:tblPr/>
      <w:tcPr>
        <w:shd w:val="clear" w:color="F2DCDC" w:fill="F2DCDC" w:themeColor="accent2" w:themeTint="32" w:themeFill="accent2" w:themeFillTint="32"/>
      </w:tcPr>
    </w:tblStylePr>
    <w:tblStylePr w:type="band2Horz">
      <w:rPr>
        <w:rFonts w:ascii="Arial" w:hAnsi="Arial"/>
        <w:color w:val="D99695" w:themeColor="accent2" w:themeShade="95" w:themeTint="97"/>
        <w:sz w:val="22"/>
      </w:rPr>
    </w:tblStylePr>
  </w:style>
  <w:style w:type="table" w:customStyle="1" w:styleId="GridTable6Colorful-Accent3">
    <w:name w:val="Grid Table 6 Colorful -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Shade="95" w:themeTint="FE"/>
      </w:rPr>
      <w:tblPr/>
      <w:tcPr>
        <w:tcBorders>
          <w:bottom w:val="single" w:sz="12" w:space="0" w:color="9ABB59" w:themeColor="accent3" w:themeTint="FE"/>
        </w:tcBorders>
      </w:tcPr>
    </w:tblStylePr>
    <w:tblStylePr w:type="lastRow">
      <w:rPr>
        <w:b/>
        <w:color w:val="9ABB59" w:themeColor="accent3" w:themeShade="95" w:themeTint="FE"/>
      </w:rPr>
    </w:tblStylePr>
    <w:tblStylePr w:type="firstCol">
      <w:rPr>
        <w:b/>
        <w:color w:val="9ABB59" w:themeColor="accent3" w:themeShade="95" w:themeTint="FE"/>
      </w:rPr>
    </w:tblStylePr>
    <w:tblStylePr w:type="lastCol">
      <w:rPr>
        <w:b/>
        <w:color w:val="9ABB59" w:themeColor="accent3" w:themeShade="95" w:themeTint="FE"/>
      </w:rPr>
    </w:tblStylePr>
    <w:tblStylePr w:type="band1Vert">
      <w:tblPr/>
      <w:tcPr>
        <w:shd w:val="clear" w:color="EAF1DC" w:fill="EAF1DC" w:themeColor="accent3" w:themeTint="34" w:themeFill="accent3" w:themeFillTint="34"/>
      </w:tcPr>
    </w:tblStylePr>
    <w:tblStylePr w:type="band1Horz">
      <w:rPr>
        <w:rFonts w:ascii="Arial" w:hAnsi="Arial"/>
        <w:color w:val="9ABB59" w:themeColor="accent3" w:themeShade="95" w:themeTint="FE"/>
        <w:sz w:val="22"/>
      </w:rPr>
      <w:tblPr/>
      <w:tcPr>
        <w:shd w:val="clear" w:color="EAF1DC" w:fill="EAF1DC" w:themeColor="accent3" w:themeTint="34" w:themeFill="accent3" w:themeFillTint="34"/>
      </w:tcPr>
    </w:tblStylePr>
    <w:tblStylePr w:type="band2Horz">
      <w:rPr>
        <w:rFonts w:ascii="Arial" w:hAnsi="Arial"/>
        <w:color w:val="9ABB59" w:themeColor="accent3" w:themeShade="95" w:themeTint="FE"/>
        <w:sz w:val="22"/>
      </w:rPr>
    </w:tblStylePr>
  </w:style>
  <w:style w:type="table" w:customStyle="1" w:styleId="GridTable6Colorful-Accent4">
    <w:name w:val="Grid Table 6 Colorful -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Shade="95" w:themeTint="9A"/>
      </w:rPr>
      <w:tblPr/>
      <w:tcPr>
        <w:tcBorders>
          <w:bottom w:val="single" w:sz="12" w:space="0" w:color="B2A1C6" w:themeColor="accent4" w:themeTint="9A"/>
        </w:tcBorders>
      </w:tcPr>
    </w:tblStylePr>
    <w:tblStylePr w:type="lastRow">
      <w:rPr>
        <w:b/>
        <w:color w:val="B2A1C6" w:themeColor="accent4" w:themeShade="95" w:themeTint="9A"/>
      </w:rPr>
    </w:tblStylePr>
    <w:tblStylePr w:type="firstCol">
      <w:rPr>
        <w:b/>
        <w:color w:val="B2A1C6" w:themeColor="accent4" w:themeShade="95" w:themeTint="9A"/>
      </w:rPr>
    </w:tblStylePr>
    <w:tblStylePr w:type="lastCol">
      <w:rPr>
        <w:b/>
        <w:color w:val="B2A1C6" w:themeColor="accent4" w:themeShade="95" w:themeTint="9A"/>
      </w:rPr>
    </w:tblStylePr>
    <w:tblStylePr w:type="band1Vert">
      <w:tblPr/>
      <w:tcPr>
        <w:shd w:val="clear" w:color="E5DFEC" w:fill="E5DFEC" w:themeColor="accent4" w:themeTint="34" w:themeFill="accent4" w:themeFillTint="34"/>
      </w:tcPr>
    </w:tblStylePr>
    <w:tblStylePr w:type="band1Horz">
      <w:rPr>
        <w:rFonts w:ascii="Arial" w:hAnsi="Arial"/>
        <w:color w:val="B2A1C6" w:themeColor="accent4" w:themeShade="95" w:themeTint="9A"/>
        <w:sz w:val="22"/>
      </w:rPr>
      <w:tblPr/>
      <w:tcPr>
        <w:shd w:val="clear" w:color="E5DFEC" w:fill="E5DFEC" w:themeColor="accent4" w:themeTint="34" w:themeFill="accent4" w:themeFillTint="34"/>
      </w:tcPr>
    </w:tblStylePr>
    <w:tblStylePr w:type="band2Horz">
      <w:rPr>
        <w:rFonts w:ascii="Arial" w:hAnsi="Arial"/>
        <w:color w:val="B2A1C6" w:themeColor="accent4" w:themeShade="95" w:themeTint="9A"/>
        <w:sz w:val="22"/>
      </w:rPr>
    </w:tblStylePr>
  </w:style>
  <w:style w:type="table" w:customStyle="1" w:styleId="GridTable6Colorful-Accent5">
    <w:name w:val="Grid Table 6 Colorful -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Color="accent5" w:themeTint="34" w:themeFill="accent5" w:themeFillTint="34"/>
      </w:tcPr>
    </w:tblStylePr>
    <w:tblStylePr w:type="band1Horz">
      <w:rPr>
        <w:rFonts w:ascii="Arial" w:hAnsi="Arial"/>
        <w:color w:val="266779" w:themeColor="accent5" w:themeShade="95"/>
        <w:sz w:val="22"/>
      </w:rPr>
      <w:tblPr/>
      <w:tcPr>
        <w:shd w:val="clear" w:color="DAEEF3" w:fill="DAEEF3" w:themeColor="accent5" w:themeTint="34"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Color="accent6" w:themeTint="34" w:themeFill="accent6" w:themeFillTint="34"/>
      </w:tcPr>
    </w:tblStylePr>
    <w:tblStylePr w:type="band1Horz">
      <w:rPr>
        <w:rFonts w:ascii="Arial" w:hAnsi="Arial"/>
        <w:color w:val="266779" w:themeColor="accent5" w:themeShade="95"/>
        <w:sz w:val="22"/>
      </w:rPr>
      <w:tblPr/>
      <w:tcPr>
        <w:shd w:val="clear" w:color="FDE9D8" w:fill="FDE9D8" w:themeColor="accent6" w:themeTint="34"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Shade="95" w:themeTint="80"/>
        <w:sz w:val="22"/>
      </w:rPr>
      <w:tblPr/>
      <w:tcPr>
        <w:tcBorders>
          <w:top w:val="nil"/>
          <w:left w:val="nil"/>
          <w:bottom w:val="single" w:sz="4" w:space="0" w:color="7F7F7F" w:themeColor="text1" w:themeTint="80"/>
          <w:right w:val="nil"/>
        </w:tcBorders>
        <w:shd w:val="clear" w:color="FFFFFF" w:fill="FFFFFF" w:themeColor="light1" w:themeFill="light1"/>
      </w:tcPr>
    </w:tblStylePr>
    <w:tblStylePr w:type="lastRow">
      <w:rPr>
        <w:rFonts w:ascii="Arial" w:hAnsi="Arial"/>
        <w:b/>
        <w:color w:val="7F7F7F" w:themeColor="text1" w:themeShade="95" w:themeTint="80"/>
        <w:sz w:val="22"/>
      </w:rPr>
      <w:tblPr/>
      <w:tcPr>
        <w:tcBorders>
          <w:top w:val="single" w:sz="4" w:space="0" w:color="7F7F7F" w:themeColor="text1" w:themeTint="80"/>
          <w:left w:val="nil"/>
          <w:bottom w:val="nil"/>
          <w:right w:val="nil"/>
        </w:tcBorders>
        <w:shd w:val="clear" w:color="FFFFFF" w:fill="FFFFFF" w:themeColor="light1" w:themeFill="light1"/>
      </w:tcPr>
    </w:tblStylePr>
    <w:tblStylePr w:type="firstCol">
      <w:pPr>
        <w:jc w:val="right"/>
      </w:pPr>
      <w:rPr>
        <w:rFonts w:ascii="Arial" w:hAnsi="Arial"/>
        <w:i/>
        <w:color w:val="7F7F7F" w:themeColor="text1" w:themeShade="95"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Shade="95"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fill="F2F2F2" w:themeColor="text1" w:themeTint="0D" w:themeFill="text1" w:themeFillTint="0D"/>
      </w:tcPr>
    </w:tblStylePr>
    <w:tblStylePr w:type="band1Horz">
      <w:rPr>
        <w:rFonts w:ascii="Arial" w:hAnsi="Arial"/>
        <w:color w:val="7F7F7F" w:themeColor="text1" w:themeShade="95" w:themeTint="80"/>
        <w:sz w:val="22"/>
      </w:rPr>
      <w:tblPr/>
      <w:tcPr>
        <w:shd w:val="clear" w:color="F2F2F2" w:fill="F2F2F2" w:themeColor="text1" w:themeTint="0D" w:themeFill="text1" w:themeFillTint="0D"/>
      </w:tcPr>
    </w:tblStylePr>
    <w:tblStylePr w:type="band2Horz">
      <w:rPr>
        <w:rFonts w:ascii="Arial" w:hAnsi="Arial"/>
        <w:color w:val="7F7F7F" w:themeColor="text1" w:themeShade="95" w:themeTint="80"/>
        <w:sz w:val="22"/>
      </w:rPr>
    </w:tblStylePr>
  </w:style>
  <w:style w:type="table" w:customStyle="1" w:styleId="GridTable7Colorful-Accent1">
    <w:name w:val="Grid Table 7 Colorful -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Shade="95" w:themeTint="80"/>
        <w:sz w:val="22"/>
      </w:rPr>
      <w:tblPr/>
      <w:tcPr>
        <w:tcBorders>
          <w:top w:val="nil"/>
          <w:left w:val="nil"/>
          <w:bottom w:val="single" w:sz="4" w:space="0" w:color="A6BFDD" w:themeColor="accent1" w:themeTint="80"/>
          <w:right w:val="nil"/>
        </w:tcBorders>
        <w:shd w:val="clear" w:color="FFFFFF" w:fill="FFFFFF" w:themeColor="light1" w:themeFill="light1"/>
      </w:tcPr>
    </w:tblStylePr>
    <w:tblStylePr w:type="lastRow">
      <w:rPr>
        <w:rFonts w:ascii="Arial" w:hAnsi="Arial"/>
        <w:b/>
        <w:color w:val="A6BFDD" w:themeColor="accent1" w:themeShade="95" w:themeTint="80"/>
        <w:sz w:val="22"/>
      </w:rPr>
      <w:tblPr/>
      <w:tcPr>
        <w:tcBorders>
          <w:top w:val="single" w:sz="4" w:space="0" w:color="A6BFDD" w:themeColor="accent1" w:themeTint="80"/>
          <w:left w:val="nil"/>
          <w:bottom w:val="nil"/>
          <w:right w:val="nil"/>
        </w:tcBorders>
        <w:shd w:val="clear" w:color="FFFFFF" w:fill="FFFFFF" w:themeColor="light1" w:themeFill="light1"/>
      </w:tcPr>
    </w:tblStylePr>
    <w:tblStylePr w:type="firstCol">
      <w:pPr>
        <w:jc w:val="right"/>
      </w:pPr>
      <w:rPr>
        <w:rFonts w:ascii="Arial" w:hAnsi="Arial"/>
        <w:i/>
        <w:color w:val="A6BFDD" w:themeColor="accent1" w:themeShade="95"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Shade="95"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fill="DAE5F1" w:themeColor="accent1" w:themeTint="34" w:themeFill="accent1" w:themeFillTint="34"/>
      </w:tcPr>
    </w:tblStylePr>
    <w:tblStylePr w:type="band1Horz">
      <w:rPr>
        <w:rFonts w:ascii="Arial" w:hAnsi="Arial"/>
        <w:color w:val="A6BFDD" w:themeColor="accent1" w:themeShade="95" w:themeTint="80"/>
        <w:sz w:val="22"/>
      </w:rPr>
      <w:tblPr/>
      <w:tcPr>
        <w:shd w:val="clear" w:color="DAE5F1" w:fill="DAE5F1" w:themeColor="accent1" w:themeTint="34" w:themeFill="accent1" w:themeFillTint="34"/>
      </w:tcPr>
    </w:tblStylePr>
    <w:tblStylePr w:type="band2Horz">
      <w:rPr>
        <w:rFonts w:ascii="Arial" w:hAnsi="Arial"/>
        <w:color w:val="A6BFDD" w:themeColor="accent1" w:themeShade="95" w:themeTint="80"/>
        <w:sz w:val="22"/>
      </w:rPr>
    </w:tblStylePr>
  </w:style>
  <w:style w:type="table" w:customStyle="1" w:styleId="GridTable7Colorful-Accent2">
    <w:name w:val="Grid Table 7 Colorful -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Shade="95" w:themeTint="97"/>
        <w:sz w:val="22"/>
      </w:rPr>
      <w:tblPr/>
      <w:tcPr>
        <w:tcBorders>
          <w:top w:val="nil"/>
          <w:left w:val="nil"/>
          <w:bottom w:val="single" w:sz="4" w:space="0" w:color="D99695" w:themeColor="accent2" w:themeTint="97"/>
          <w:right w:val="nil"/>
        </w:tcBorders>
        <w:shd w:val="clear" w:color="FFFFFF" w:fill="FFFFFF" w:themeColor="light1" w:themeFill="light1"/>
      </w:tcPr>
    </w:tblStylePr>
    <w:tblStylePr w:type="lastRow">
      <w:rPr>
        <w:rFonts w:ascii="Arial" w:hAnsi="Arial"/>
        <w:b/>
        <w:color w:val="D99695" w:themeColor="accent2" w:themeShade="95" w:themeTint="97"/>
        <w:sz w:val="22"/>
      </w:rPr>
      <w:tblPr/>
      <w:tcPr>
        <w:tcBorders>
          <w:top w:val="single" w:sz="4" w:space="0" w:color="D99695" w:themeColor="accent2" w:themeTint="97"/>
          <w:left w:val="nil"/>
          <w:bottom w:val="nil"/>
          <w:right w:val="nil"/>
        </w:tcBorders>
        <w:shd w:val="clear" w:color="FFFFFF" w:fill="FFFFFF" w:themeColor="light1" w:themeFill="light1"/>
      </w:tcPr>
    </w:tblStylePr>
    <w:tblStylePr w:type="firstCol">
      <w:pPr>
        <w:jc w:val="right"/>
      </w:pPr>
      <w:rPr>
        <w:rFonts w:ascii="Arial" w:hAnsi="Arial"/>
        <w:i/>
        <w:color w:val="D99695" w:themeColor="accent2" w:themeShade="95" w:themeTint="97"/>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99695" w:themeColor="accent2" w:themeShade="95" w:themeTint="97"/>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fill="F2DCDC" w:themeColor="accent2" w:themeTint="32" w:themeFill="accent2" w:themeFillTint="32"/>
      </w:tcPr>
    </w:tblStylePr>
    <w:tblStylePr w:type="band1Horz">
      <w:rPr>
        <w:rFonts w:ascii="Arial" w:hAnsi="Arial"/>
        <w:color w:val="D99695" w:themeColor="accent2" w:themeShade="95" w:themeTint="97"/>
        <w:sz w:val="22"/>
      </w:rPr>
      <w:tblPr/>
      <w:tcPr>
        <w:shd w:val="clear" w:color="F2DCDC" w:fill="F2DCDC" w:themeColor="accent2" w:themeTint="32" w:themeFill="accent2" w:themeFillTint="32"/>
      </w:tcPr>
    </w:tblStylePr>
    <w:tblStylePr w:type="band2Horz">
      <w:rPr>
        <w:rFonts w:ascii="Arial" w:hAnsi="Arial"/>
        <w:color w:val="D99695" w:themeColor="accent2" w:themeShade="95" w:themeTint="97"/>
        <w:sz w:val="22"/>
      </w:rPr>
    </w:tblStylePr>
  </w:style>
  <w:style w:type="table" w:customStyle="1" w:styleId="GridTable7Colorful-Accent3">
    <w:name w:val="Grid Table 7 Colorful -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Shade="95" w:themeTint="FE"/>
        <w:sz w:val="22"/>
      </w:rPr>
      <w:tblPr/>
      <w:tcPr>
        <w:tcBorders>
          <w:top w:val="nil"/>
          <w:left w:val="nil"/>
          <w:bottom w:val="single" w:sz="4" w:space="0" w:color="9ABB59" w:themeColor="accent3" w:themeTint="FE"/>
          <w:right w:val="nil"/>
        </w:tcBorders>
        <w:shd w:val="clear" w:color="FFFFFF" w:fill="FFFFFF" w:themeColor="light1" w:themeFill="light1"/>
      </w:tcPr>
    </w:tblStylePr>
    <w:tblStylePr w:type="lastRow">
      <w:rPr>
        <w:rFonts w:ascii="Arial" w:hAnsi="Arial"/>
        <w:b/>
        <w:color w:val="9ABB59" w:themeColor="accent3" w:themeShade="95" w:themeTint="FE"/>
        <w:sz w:val="22"/>
      </w:rPr>
      <w:tblPr/>
      <w:tcPr>
        <w:tcBorders>
          <w:top w:val="single" w:sz="4" w:space="0" w:color="9ABB59" w:themeColor="accent3" w:themeTint="FE"/>
          <w:left w:val="nil"/>
          <w:bottom w:val="nil"/>
          <w:right w:val="nil"/>
        </w:tcBorders>
        <w:shd w:val="clear" w:color="FFFFFF" w:fill="FFFFFF" w:themeColor="light1" w:themeFill="light1"/>
      </w:tcPr>
    </w:tblStylePr>
    <w:tblStylePr w:type="firstCol">
      <w:pPr>
        <w:jc w:val="right"/>
      </w:pPr>
      <w:rPr>
        <w:rFonts w:ascii="Arial" w:hAnsi="Arial"/>
        <w:i/>
        <w:color w:val="9ABB59" w:themeColor="accent3" w:themeShade="95" w:themeTint="FE"/>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ABB59" w:themeColor="accent3" w:themeShade="95" w:themeTint="FE"/>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fill="EAF1DC" w:themeColor="accent3" w:themeTint="34" w:themeFill="accent3" w:themeFillTint="34"/>
      </w:tcPr>
    </w:tblStylePr>
    <w:tblStylePr w:type="band1Horz">
      <w:rPr>
        <w:rFonts w:ascii="Arial" w:hAnsi="Arial"/>
        <w:color w:val="9ABB59" w:themeColor="accent3" w:themeShade="95" w:themeTint="FE"/>
        <w:sz w:val="22"/>
      </w:rPr>
      <w:tblPr/>
      <w:tcPr>
        <w:shd w:val="clear" w:color="EAF1DC" w:fill="EAF1DC" w:themeColor="accent3" w:themeTint="34" w:themeFill="accent3" w:themeFillTint="34"/>
      </w:tcPr>
    </w:tblStylePr>
    <w:tblStylePr w:type="band2Horz">
      <w:rPr>
        <w:rFonts w:ascii="Arial" w:hAnsi="Arial"/>
        <w:color w:val="9ABB59" w:themeColor="accent3" w:themeShade="95" w:themeTint="FE"/>
        <w:sz w:val="22"/>
      </w:rPr>
    </w:tblStylePr>
  </w:style>
  <w:style w:type="table" w:customStyle="1" w:styleId="GridTable7Colorful-Accent4">
    <w:name w:val="Grid Table 7 Colorful -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Shade="95" w:themeTint="9A"/>
        <w:sz w:val="22"/>
      </w:rPr>
      <w:tblPr/>
      <w:tcPr>
        <w:tcBorders>
          <w:top w:val="nil"/>
          <w:left w:val="nil"/>
          <w:bottom w:val="single" w:sz="4" w:space="0" w:color="B2A1C6" w:themeColor="accent4" w:themeTint="9A"/>
          <w:right w:val="nil"/>
        </w:tcBorders>
        <w:shd w:val="clear" w:color="FFFFFF" w:fill="FFFFFF" w:themeColor="light1" w:themeFill="light1"/>
      </w:tcPr>
    </w:tblStylePr>
    <w:tblStylePr w:type="lastRow">
      <w:rPr>
        <w:rFonts w:ascii="Arial" w:hAnsi="Arial"/>
        <w:b/>
        <w:color w:val="B2A1C6" w:themeColor="accent4" w:themeShade="95" w:themeTint="9A"/>
        <w:sz w:val="22"/>
      </w:rPr>
      <w:tblPr/>
      <w:tcPr>
        <w:tcBorders>
          <w:top w:val="single" w:sz="4" w:space="0" w:color="B2A1C6" w:themeColor="accent4" w:themeTint="9A"/>
          <w:left w:val="nil"/>
          <w:bottom w:val="nil"/>
          <w:right w:val="nil"/>
        </w:tcBorders>
        <w:shd w:val="clear" w:color="FFFFFF" w:fill="FFFFFF" w:themeColor="light1" w:themeFill="light1"/>
      </w:tcPr>
    </w:tblStylePr>
    <w:tblStylePr w:type="firstCol">
      <w:pPr>
        <w:jc w:val="right"/>
      </w:pPr>
      <w:rPr>
        <w:rFonts w:ascii="Arial" w:hAnsi="Arial"/>
        <w:i/>
        <w:color w:val="B2A1C6" w:themeColor="accent4" w:themeShade="95" w:themeTint="9A"/>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6" w:themeColor="accent4" w:themeShade="95" w:themeTint="9A"/>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fill="E5DFEC" w:themeColor="accent4" w:themeTint="34" w:themeFill="accent4" w:themeFillTint="34"/>
      </w:tcPr>
    </w:tblStylePr>
    <w:tblStylePr w:type="band1Horz">
      <w:rPr>
        <w:rFonts w:ascii="Arial" w:hAnsi="Arial"/>
        <w:color w:val="B2A1C6" w:themeColor="accent4" w:themeShade="95" w:themeTint="9A"/>
        <w:sz w:val="22"/>
      </w:rPr>
      <w:tblPr/>
      <w:tcPr>
        <w:shd w:val="clear" w:color="E5DFEC" w:fill="E5DFEC" w:themeColor="accent4" w:themeTint="34" w:themeFill="accent4" w:themeFillTint="34"/>
      </w:tcPr>
    </w:tblStylePr>
    <w:tblStylePr w:type="band2Horz">
      <w:rPr>
        <w:rFonts w:ascii="Arial" w:hAnsi="Arial"/>
        <w:color w:val="B2A1C6" w:themeColor="accent4" w:themeShade="95" w:themeTint="9A"/>
        <w:sz w:val="22"/>
      </w:rPr>
    </w:tblStylePr>
  </w:style>
  <w:style w:type="table" w:customStyle="1" w:styleId="GridTable7Colorful-Accent5">
    <w:name w:val="Grid Table 7 Colorful -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il"/>
          <w:left w:val="nil"/>
          <w:bottom w:val="single" w:sz="4" w:space="0" w:color="99D0DE" w:themeColor="accent5" w:themeTint="90"/>
          <w:right w:val="nil"/>
        </w:tcBorders>
        <w:shd w:val="clear" w:color="FFFFFF" w:fill="FFFFFF" w:themeColor="light1" w:themeFill="light1"/>
      </w:tcPr>
    </w:tblStylePr>
    <w:tblStylePr w:type="lastRow">
      <w:rPr>
        <w:rFonts w:ascii="Arial" w:hAnsi="Arial"/>
        <w:b/>
        <w:color w:val="266779" w:themeColor="accent5" w:themeShade="95"/>
        <w:sz w:val="22"/>
      </w:rPr>
      <w:tblPr/>
      <w:tcPr>
        <w:tcBorders>
          <w:top w:val="single" w:sz="4" w:space="0" w:color="99D0DE" w:themeColor="accent5" w:themeTint="90"/>
          <w:left w:val="nil"/>
          <w:bottom w:val="nil"/>
          <w:right w:val="nil"/>
        </w:tcBorders>
        <w:shd w:val="clear" w:color="FFFFFF" w:fill="FFFFFF" w:themeColor="light1" w:themeFill="light1"/>
      </w:tcPr>
    </w:tblStylePr>
    <w:tblStylePr w:type="firstCol">
      <w:pPr>
        <w:jc w:val="right"/>
      </w:pPr>
      <w:rPr>
        <w:rFonts w:ascii="Arial" w:hAnsi="Arial"/>
        <w:i/>
        <w:color w:val="266779" w:themeColor="accent5" w:themeShade="95"/>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fill="DAEEF3" w:themeColor="accent5" w:themeTint="34" w:themeFill="accent5" w:themeFillTint="34"/>
      </w:tcPr>
    </w:tblStylePr>
    <w:tblStylePr w:type="band1Horz">
      <w:rPr>
        <w:rFonts w:ascii="Arial" w:hAnsi="Arial"/>
        <w:color w:val="266779" w:themeColor="accent5" w:themeShade="95"/>
        <w:sz w:val="22"/>
      </w:rPr>
      <w:tblPr/>
      <w:tcPr>
        <w:shd w:val="clear" w:color="DAEEF3" w:fill="DAEEF3" w:themeColor="accent5" w:themeTint="34"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il"/>
          <w:left w:val="nil"/>
          <w:bottom w:val="single" w:sz="4" w:space="0" w:color="FAC396" w:themeColor="accent6" w:themeTint="90"/>
          <w:right w:val="nil"/>
        </w:tcBorders>
        <w:shd w:val="clear" w:color="FFFFFF" w:fill="FFFFFF" w:themeColor="light1" w:themeFill="light1"/>
      </w:tcPr>
    </w:tblStylePr>
    <w:tblStylePr w:type="lastRow">
      <w:rPr>
        <w:rFonts w:ascii="Arial" w:hAnsi="Arial"/>
        <w:b/>
        <w:color w:val="B15407" w:themeColor="accent6" w:themeShade="95"/>
        <w:sz w:val="22"/>
      </w:rPr>
      <w:tblPr/>
      <w:tcPr>
        <w:tcBorders>
          <w:top w:val="single" w:sz="4" w:space="0" w:color="FAC396" w:themeColor="accent6" w:themeTint="90"/>
          <w:left w:val="nil"/>
          <w:bottom w:val="nil"/>
          <w:right w:val="nil"/>
        </w:tcBorders>
        <w:shd w:val="clear" w:color="FFFFFF" w:fill="FFFFFF" w:themeColor="light1" w:themeFill="light1"/>
      </w:tcPr>
    </w:tblStylePr>
    <w:tblStylePr w:type="firstCol">
      <w:pPr>
        <w:jc w:val="right"/>
      </w:pPr>
      <w:rPr>
        <w:rFonts w:ascii="Arial" w:hAnsi="Arial"/>
        <w:i/>
        <w:color w:val="B15407" w:themeColor="accent6" w:themeShade="95"/>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fill="FDE9D8" w:themeColor="accent6" w:themeTint="34" w:themeFill="accent6" w:themeFillTint="34"/>
      </w:tcPr>
    </w:tblStylePr>
    <w:tblStylePr w:type="band1Horz">
      <w:rPr>
        <w:rFonts w:ascii="Arial" w:hAnsi="Arial"/>
        <w:color w:val="B15407" w:themeColor="accent6" w:themeShade="95"/>
        <w:sz w:val="22"/>
      </w:rPr>
      <w:tblPr/>
      <w:tcPr>
        <w:shd w:val="clear" w:color="FDE9D8" w:fill="FDE9D8" w:themeColor="accent6" w:themeTint="34"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tblPr>
      <w:tblStyleRowBandSize w:val="1"/>
      <w:tblStyleColBandSize w:val="1"/>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hemeColor="text1" w:themeTint="40" w:themeFill="text1" w:themeFillTint="40"/>
      </w:tcPr>
    </w:tblStylePr>
    <w:tblStylePr w:type="band1Horz">
      <w:tblPr/>
      <w:tcPr>
        <w:shd w:val="clear" w:color="BFBFBF" w:fill="BFBFBF" w:themeColor="text1" w:themeTint="40" w:themeFill="text1" w:themeFillTint="40"/>
      </w:tcPr>
    </w:tblStylePr>
  </w:style>
  <w:style w:type="table" w:customStyle="1" w:styleId="ListTable1Light-Accent1">
    <w:name w:val="List Table 1 Light - Accent 1"/>
    <w:basedOn w:val="TableNormal"/>
    <w:uiPriority w:val="99"/>
    <w:tblPr>
      <w:tblStyleRowBandSize w:val="1"/>
      <w:tblStyleColBandSize w:val="1"/>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fill="D2DFEE" w:themeColor="accent1" w:themeTint="40" w:themeFill="accent1" w:themeFillTint="40"/>
      </w:tcPr>
    </w:tblStylePr>
    <w:tblStylePr w:type="band1Horz">
      <w:tblPr/>
      <w:tcPr>
        <w:shd w:val="clear" w:color="D2DFEE" w:fill="D2DFEE" w:themeColor="accent1" w:themeTint="40" w:themeFill="accent1" w:themeFillTint="40"/>
      </w:tcPr>
    </w:tblStylePr>
  </w:style>
  <w:style w:type="table" w:customStyle="1" w:styleId="ListTable1Light-Accent2">
    <w:name w:val="List Table 1 Light - Accent 2"/>
    <w:basedOn w:val="TableNormal"/>
    <w:uiPriority w:val="99"/>
    <w:tblPr>
      <w:tblStyleRowBandSize w:val="1"/>
      <w:tblStyleColBandSize w:val="1"/>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fill="EFD2D2" w:themeColor="accent2" w:themeTint="40" w:themeFill="accent2" w:themeFillTint="40"/>
      </w:tcPr>
    </w:tblStylePr>
    <w:tblStylePr w:type="band1Horz">
      <w:tblPr/>
      <w:tcPr>
        <w:shd w:val="clear" w:color="EFD2D2" w:fill="EFD2D2" w:themeColor="accent2" w:themeTint="40" w:themeFill="accent2" w:themeFillTint="40"/>
      </w:tcPr>
    </w:tblStylePr>
  </w:style>
  <w:style w:type="table" w:customStyle="1" w:styleId="ListTable1Light-Accent3">
    <w:name w:val="List Table 1 Light - Accent 3"/>
    <w:basedOn w:val="TableNormal"/>
    <w:uiPriority w:val="99"/>
    <w:tblPr>
      <w:tblStyleRowBandSize w:val="1"/>
      <w:tblStyleColBandSize w:val="1"/>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fill="E5EED5" w:themeColor="accent3" w:themeTint="40" w:themeFill="accent3" w:themeFillTint="40"/>
      </w:tcPr>
    </w:tblStylePr>
    <w:tblStylePr w:type="band1Horz">
      <w:tblPr/>
      <w:tcPr>
        <w:shd w:val="clear" w:color="E5EED5" w:fill="E5EED5" w:themeColor="accent3" w:themeTint="40" w:themeFill="accent3" w:themeFillTint="40"/>
      </w:tcPr>
    </w:tblStylePr>
  </w:style>
  <w:style w:type="table" w:customStyle="1" w:styleId="ListTable1Light-Accent4">
    <w:name w:val="List Table 1 Light - Accent 4"/>
    <w:basedOn w:val="TableNormal"/>
    <w:uiPriority w:val="99"/>
    <w:tblPr>
      <w:tblStyleRowBandSize w:val="1"/>
      <w:tblStyleColBandSize w:val="1"/>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fill="DFD8E7" w:themeColor="accent4" w:themeTint="40" w:themeFill="accent4" w:themeFillTint="40"/>
      </w:tcPr>
    </w:tblStylePr>
    <w:tblStylePr w:type="band1Horz">
      <w:tblPr/>
      <w:tcPr>
        <w:shd w:val="clear" w:color="DFD8E7" w:fill="DFD8E7" w:themeColor="accent4" w:themeTint="40" w:themeFill="accent4" w:themeFillTint="40"/>
      </w:tcPr>
    </w:tblStylePr>
  </w:style>
  <w:style w:type="table" w:customStyle="1" w:styleId="ListTable1Light-Accent5">
    <w:name w:val="List Table 1 Light - Accent 5"/>
    <w:basedOn w:val="TableNormal"/>
    <w:uiPriority w:val="99"/>
    <w:tblPr>
      <w:tblStyleRowBandSize w:val="1"/>
      <w:tblStyleColBandSize w:val="1"/>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fill="D1EAF0" w:themeColor="accent5" w:themeTint="40" w:themeFill="accent5" w:themeFillTint="40"/>
      </w:tcPr>
    </w:tblStylePr>
    <w:tblStylePr w:type="band1Horz">
      <w:tblPr/>
      <w:tcPr>
        <w:shd w:val="clear" w:color="D1EAF0" w:fill="D1EAF0" w:themeColor="accent5" w:themeTint="40" w:themeFill="accent5" w:themeFillTint="40"/>
      </w:tcPr>
    </w:tblStylePr>
  </w:style>
  <w:style w:type="table" w:customStyle="1" w:styleId="ListTable1Light-Accent6">
    <w:name w:val="List Table 1 Light - Accent 6"/>
    <w:basedOn w:val="TableNormal"/>
    <w:uiPriority w:val="99"/>
    <w:tblPr>
      <w:tblStyleRowBandSize w:val="1"/>
      <w:tblStyleColBandSize w:val="1"/>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fill="FDE4D0" w:themeColor="accent6" w:themeTint="40" w:themeFill="accent6" w:themeFillTint="40"/>
      </w:tcPr>
    </w:tblStylePr>
    <w:tblStylePr w:type="band1Horz">
      <w:tblPr/>
      <w:tcPr>
        <w:shd w:val="clear" w:color="FDE4D0" w:fill="FDE4D0" w:themeColor="accent6" w:themeTint="40" w:themeFill="accent6" w:themeFillTint="40"/>
      </w:tcPr>
    </w:tblStylePr>
  </w:style>
  <w:style w:type="table" w:customStyle="1"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Color="text1" w:themeTint="40" w:themeFill="text1" w:themeFillTint="40"/>
      </w:tcPr>
    </w:tblStylePr>
    <w:tblStylePr w:type="band1Horz">
      <w:rPr>
        <w:rFonts w:ascii="Arial" w:hAnsi="Arial"/>
        <w:color w:val="404040"/>
        <w:sz w:val="22"/>
      </w:rPr>
      <w:tblPr/>
      <w:tcPr>
        <w:shd w:val="clear" w:color="BFBFBF" w:fill="BFBFBF" w:themeColor="text1" w:themeTint="40" w:themeFill="text1" w:themeFillTint="40"/>
      </w:tcPr>
    </w:tblStylePr>
  </w:style>
  <w:style w:type="table" w:customStyle="1" w:styleId="ListTable2-Accent1">
    <w:name w:val="List Table 2 -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Color="accent1" w:themeTint="40" w:themeFill="accent1" w:themeFillTint="40"/>
      </w:tcPr>
    </w:tblStylePr>
    <w:tblStylePr w:type="band1Horz">
      <w:rPr>
        <w:rFonts w:ascii="Arial" w:hAnsi="Arial"/>
        <w:color w:val="404040"/>
        <w:sz w:val="22"/>
      </w:rPr>
      <w:tblPr/>
      <w:tcPr>
        <w:shd w:val="clear" w:color="D2DFEE" w:fill="D2DFEE" w:themeColor="accent1" w:themeTint="40" w:themeFill="accent1" w:themeFillTint="40"/>
      </w:tcPr>
    </w:tblStylePr>
  </w:style>
  <w:style w:type="table" w:customStyle="1" w:styleId="ListTable2-Accent2">
    <w:name w:val="List Table 2 -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Color="accent2" w:themeTint="40" w:themeFill="accent2" w:themeFillTint="40"/>
      </w:tcPr>
    </w:tblStylePr>
    <w:tblStylePr w:type="band1Horz">
      <w:rPr>
        <w:rFonts w:ascii="Arial" w:hAnsi="Arial"/>
        <w:color w:val="404040"/>
        <w:sz w:val="22"/>
      </w:rPr>
      <w:tblPr/>
      <w:tcPr>
        <w:shd w:val="clear" w:color="EFD2D2" w:fill="EFD2D2" w:themeColor="accent2" w:themeTint="40" w:themeFill="accent2" w:themeFillTint="40"/>
      </w:tcPr>
    </w:tblStylePr>
  </w:style>
  <w:style w:type="table" w:customStyle="1" w:styleId="ListTable2-Accent3">
    <w:name w:val="List Table 2 -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Color="accent3" w:themeTint="40" w:themeFill="accent3" w:themeFillTint="40"/>
      </w:tcPr>
    </w:tblStylePr>
    <w:tblStylePr w:type="band1Horz">
      <w:rPr>
        <w:rFonts w:ascii="Arial" w:hAnsi="Arial"/>
        <w:color w:val="404040"/>
        <w:sz w:val="22"/>
      </w:rPr>
      <w:tblPr/>
      <w:tcPr>
        <w:shd w:val="clear" w:color="E5EED5" w:fill="E5EED5" w:themeColor="accent3" w:themeTint="40" w:themeFill="accent3" w:themeFillTint="40"/>
      </w:tcPr>
    </w:tblStylePr>
  </w:style>
  <w:style w:type="table" w:customStyle="1" w:styleId="ListTable2-Accent4">
    <w:name w:val="List Table 2 -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Color="accent4" w:themeTint="40" w:themeFill="accent4" w:themeFillTint="40"/>
      </w:tcPr>
    </w:tblStylePr>
    <w:tblStylePr w:type="band1Horz">
      <w:rPr>
        <w:rFonts w:ascii="Arial" w:hAnsi="Arial"/>
        <w:color w:val="404040"/>
        <w:sz w:val="22"/>
      </w:rPr>
      <w:tblPr/>
      <w:tcPr>
        <w:shd w:val="clear" w:color="DFD8E7" w:fill="DFD8E7" w:themeColor="accent4" w:themeTint="40" w:themeFill="accent4" w:themeFillTint="40"/>
      </w:tcPr>
    </w:tblStylePr>
  </w:style>
  <w:style w:type="table" w:customStyle="1" w:styleId="ListTable2-Accent5">
    <w:name w:val="List Table 2 -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Color="accent5" w:themeTint="40" w:themeFill="accent5" w:themeFillTint="40"/>
      </w:tcPr>
    </w:tblStylePr>
    <w:tblStylePr w:type="band1Horz">
      <w:rPr>
        <w:rFonts w:ascii="Arial" w:hAnsi="Arial"/>
        <w:color w:val="404040"/>
        <w:sz w:val="22"/>
      </w:rPr>
      <w:tblPr/>
      <w:tcPr>
        <w:shd w:val="clear" w:color="D1EAF0" w:fill="D1EAF0" w:themeColor="accent5" w:themeTint="40" w:themeFill="accent5" w:themeFillTint="40"/>
      </w:tcPr>
    </w:tblStylePr>
  </w:style>
  <w:style w:type="table" w:customStyle="1" w:styleId="ListTable2-Accent6">
    <w:name w:val="List Table 2 -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Color="accent6" w:themeTint="40" w:themeFill="accent6" w:themeFillTint="40"/>
      </w:tcPr>
    </w:tblStylePr>
    <w:tblStylePr w:type="band1Horz">
      <w:rPr>
        <w:rFonts w:ascii="Arial" w:hAnsi="Arial"/>
        <w:color w:val="404040"/>
        <w:sz w:val="22"/>
      </w:rPr>
      <w:tblPr/>
      <w:tcPr>
        <w:shd w:val="clear" w:color="FDE4D0" w:fill="FDE4D0" w:themeColor="accent6" w:themeTint="40" w:themeFill="accent6" w:themeFillTint="40"/>
      </w:tcPr>
    </w:tblStylePr>
  </w:style>
  <w:style w:type="table" w:customStyle="1"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Color="text1"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Color="accent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Color="accent2" w:themeTint="9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Color="accent3" w:themeTint="98"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Color="accent4" w:themeTint="9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Color="accent5" w:themeTint="9A"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Color="accent6" w:themeTint="9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Color="text1"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Color="text1" w:themeTint="40" w:themeFill="text1" w:themeFillTint="40"/>
      </w:tcPr>
    </w:tblStylePr>
    <w:tblStylePr w:type="band1Horz">
      <w:rPr>
        <w:rFonts w:ascii="Arial" w:hAnsi="Arial"/>
        <w:color w:val="404040"/>
        <w:sz w:val="22"/>
      </w:rPr>
      <w:tblPr/>
      <w:tcPr>
        <w:shd w:val="clear" w:color="BFBFBF" w:fill="BFBFBF" w:themeColor="text1" w:themeTint="40" w:themeFill="text1" w:themeFillTint="40"/>
      </w:tcPr>
    </w:tblStylePr>
  </w:style>
  <w:style w:type="table" w:customStyle="1" w:styleId="ListTable4-Accent1">
    <w:name w:val="List Table 4 -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Color="accent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Color="accent1" w:themeTint="40" w:themeFill="accent1" w:themeFillTint="40"/>
      </w:tcPr>
    </w:tblStylePr>
    <w:tblStylePr w:type="band1Horz">
      <w:rPr>
        <w:rFonts w:ascii="Arial" w:hAnsi="Arial"/>
        <w:color w:val="404040"/>
        <w:sz w:val="22"/>
      </w:rPr>
      <w:tblPr/>
      <w:tcPr>
        <w:shd w:val="clear" w:color="D2DFEE" w:fill="D2DFEE" w:themeColor="accent1" w:themeTint="40" w:themeFill="accent1" w:themeFillTint="40"/>
      </w:tcPr>
    </w:tblStylePr>
  </w:style>
  <w:style w:type="table" w:customStyle="1" w:styleId="ListTable4-Accent2">
    <w:name w:val="List Table 4 -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Color="accent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Color="accent2" w:themeTint="40" w:themeFill="accent2" w:themeFillTint="40"/>
      </w:tcPr>
    </w:tblStylePr>
    <w:tblStylePr w:type="band1Horz">
      <w:rPr>
        <w:rFonts w:ascii="Arial" w:hAnsi="Arial"/>
        <w:color w:val="404040"/>
        <w:sz w:val="22"/>
      </w:rPr>
      <w:tblPr/>
      <w:tcPr>
        <w:shd w:val="clear" w:color="EFD2D2" w:fill="EFD2D2" w:themeColor="accent2" w:themeTint="40" w:themeFill="accent2" w:themeFillTint="40"/>
      </w:tcPr>
    </w:tblStylePr>
  </w:style>
  <w:style w:type="table" w:customStyle="1" w:styleId="ListTable4-Accent3">
    <w:name w:val="List Table 4 -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Color="accent3"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Color="accent3" w:themeTint="40" w:themeFill="accent3" w:themeFillTint="40"/>
      </w:tcPr>
    </w:tblStylePr>
    <w:tblStylePr w:type="band1Horz">
      <w:rPr>
        <w:rFonts w:ascii="Arial" w:hAnsi="Arial"/>
        <w:color w:val="404040"/>
        <w:sz w:val="22"/>
      </w:rPr>
      <w:tblPr/>
      <w:tcPr>
        <w:shd w:val="clear" w:color="E5EED5" w:fill="E5EED5" w:themeColor="accent3" w:themeTint="40" w:themeFill="accent3" w:themeFillTint="40"/>
      </w:tcPr>
    </w:tblStylePr>
  </w:style>
  <w:style w:type="table" w:customStyle="1" w:styleId="ListTable4-Accent4">
    <w:name w:val="List Table 4 -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Color="accent4"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Color="accent4" w:themeTint="40" w:themeFill="accent4" w:themeFillTint="40"/>
      </w:tcPr>
    </w:tblStylePr>
    <w:tblStylePr w:type="band1Horz">
      <w:rPr>
        <w:rFonts w:ascii="Arial" w:hAnsi="Arial"/>
        <w:color w:val="404040"/>
        <w:sz w:val="22"/>
      </w:rPr>
      <w:tblPr/>
      <w:tcPr>
        <w:shd w:val="clear" w:color="DFD8E7" w:fill="DFD8E7" w:themeColor="accent4" w:themeTint="40" w:themeFill="accent4" w:themeFillTint="40"/>
      </w:tcPr>
    </w:tblStylePr>
  </w:style>
  <w:style w:type="table" w:customStyle="1" w:styleId="ListTable4-Accent5">
    <w:name w:val="List Table 4 -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Color="accent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Color="accent5" w:themeTint="40" w:themeFill="accent5" w:themeFillTint="40"/>
      </w:tcPr>
    </w:tblStylePr>
    <w:tblStylePr w:type="band1Horz">
      <w:rPr>
        <w:rFonts w:ascii="Arial" w:hAnsi="Arial"/>
        <w:color w:val="404040"/>
        <w:sz w:val="22"/>
      </w:rPr>
      <w:tblPr/>
      <w:tcPr>
        <w:shd w:val="clear" w:color="D1EAF0" w:fill="D1EAF0" w:themeColor="accent5" w:themeTint="40" w:themeFill="accent5" w:themeFillTint="40"/>
      </w:tcPr>
    </w:tblStylePr>
  </w:style>
  <w:style w:type="table" w:customStyle="1" w:styleId="ListTable4-Accent6">
    <w:name w:val="List Table 4 -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Color="accent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Color="accent6" w:themeTint="40" w:themeFill="accent6" w:themeFillTint="40"/>
      </w:tcPr>
    </w:tblStylePr>
    <w:tblStylePr w:type="band1Horz">
      <w:rPr>
        <w:rFonts w:ascii="Arial" w:hAnsi="Arial"/>
        <w:color w:val="404040"/>
        <w:sz w:val="22"/>
      </w:rPr>
      <w:tblPr/>
      <w:tcPr>
        <w:shd w:val="clear" w:color="FDE4D0" w:fill="FDE4D0" w:themeColor="accent6" w:themeTint="40" w:themeFill="accent6" w:themeFillTint="40"/>
      </w:tcPr>
    </w:tblStylePr>
  </w:style>
  <w:style w:type="table" w:customStyle="1"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Color="text1" w:themeTint="80" w:themeFill="text1" w:themeFillTint="80"/>
    </w:tblPr>
    <w:tblStylePr w:type="firstRow">
      <w:rPr>
        <w:rFonts w:ascii="Arial" w:hAnsi="Arial"/>
        <w:b/>
        <w:color w:val="000000" w:themeColor="light1"/>
        <w:sz w:val="22"/>
      </w:rPr>
      <w:tblPr/>
      <w:tcPr>
        <w:tcBorders>
          <w:top w:val="single" w:sz="32" w:space="0" w:color="7F7F7F" w:themeColor="text1" w:themeTint="80"/>
          <w:bottom w:val="single" w:sz="12" w:space="0" w:color="FFFFFF" w:themeColor="light1"/>
        </w:tcBorders>
        <w:shd w:val="clear" w:color="7F7F7F" w:fill="7F7F7F" w:themeColor="text1" w:themeTint="80" w:themeFill="text1" w:themeFillTint="80"/>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Color="text1" w:themeTint="80"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Color="text1" w:themeTint="80"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Color="text1" w:themeTint="80" w:themeFill="text1" w:themeFillTint="80"/>
      </w:tcPr>
    </w:tblStylePr>
  </w:style>
  <w:style w:type="table" w:customStyle="1" w:styleId="ListTable5Dark-Accent1">
    <w:name w:val="List Table 5 Dark -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Color="accent1" w:themeFill="accent1"/>
    </w:tblPr>
    <w:tblStylePr w:type="firstRow">
      <w:rPr>
        <w:rFonts w:ascii="Arial" w:hAnsi="Arial"/>
        <w:b/>
        <w:color w:val="000000" w:themeColor="light1"/>
        <w:sz w:val="22"/>
      </w:rPr>
      <w:tblPr/>
      <w:tcPr>
        <w:tcBorders>
          <w:top w:val="single" w:sz="32" w:space="0" w:color="4F81BD" w:themeColor="accent1"/>
          <w:bottom w:val="single" w:sz="12" w:space="0" w:color="FFFFFF" w:themeColor="light1"/>
        </w:tcBorders>
        <w:shd w:val="clear" w:color="4F81BD" w:fill="4F81BD" w:themeColor="accent1" w:themeFill="accent1"/>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Color="accent1"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Color="accent1" w:themeFill="accent1"/>
      </w:tcPr>
    </w:tblStylePr>
    <w:tblStylePr w:type="band2Horz">
      <w:tblPr/>
      <w:tcPr>
        <w:tcBorders>
          <w:top w:val="single" w:sz="4" w:space="0" w:color="FFFFFF" w:themeColor="light1"/>
          <w:bottom w:val="single" w:sz="4" w:space="0" w:color="FFFFFF" w:themeColor="light1"/>
        </w:tcBorders>
        <w:shd w:val="clear" w:color="4F81BD" w:fill="4F81BD" w:themeColor="accent1" w:themeFill="accent1"/>
      </w:tcPr>
    </w:tblStylePr>
  </w:style>
  <w:style w:type="table" w:customStyle="1" w:styleId="ListTable5Dark-Accent2">
    <w:name w:val="List Table 5 Dark -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Color="accent2" w:themeTint="97" w:themeFill="accent2" w:themeFillTint="97"/>
    </w:tblPr>
    <w:tblStylePr w:type="firstRow">
      <w:rPr>
        <w:rFonts w:ascii="Arial" w:hAnsi="Arial"/>
        <w:b/>
        <w:color w:val="000000" w:themeColor="light1"/>
        <w:sz w:val="22"/>
      </w:rPr>
      <w:tblPr/>
      <w:tcPr>
        <w:tcBorders>
          <w:top w:val="single" w:sz="32" w:space="0" w:color="D99695" w:themeColor="accent2" w:themeTint="97"/>
          <w:bottom w:val="single" w:sz="12" w:space="0" w:color="FFFFFF" w:themeColor="light1"/>
        </w:tcBorders>
        <w:shd w:val="clear" w:color="D99695" w:fill="D99695" w:themeColor="accent2" w:themeTint="97" w:themeFill="accent2" w:themeFillTint="97"/>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Color="accent2" w:themeTint="97"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Color="accent2" w:themeTint="97"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Color="accent2" w:themeTint="97" w:themeFill="accent2" w:themeFillTint="97"/>
      </w:tcPr>
    </w:tblStylePr>
  </w:style>
  <w:style w:type="table" w:customStyle="1" w:styleId="ListTable5Dark-Accent3">
    <w:name w:val="List Table 5 Dark -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Color="accent3" w:themeTint="98" w:themeFill="accent3" w:themeFillTint="98"/>
    </w:tblPr>
    <w:tblStylePr w:type="firstRow">
      <w:rPr>
        <w:rFonts w:ascii="Arial" w:hAnsi="Arial"/>
        <w:b/>
        <w:color w:val="000000" w:themeColor="light1"/>
        <w:sz w:val="22"/>
      </w:rPr>
      <w:tblPr/>
      <w:tcPr>
        <w:tcBorders>
          <w:top w:val="single" w:sz="32" w:space="0" w:color="C3D69B" w:themeColor="accent3" w:themeTint="98"/>
          <w:bottom w:val="single" w:sz="12" w:space="0" w:color="FFFFFF" w:themeColor="light1"/>
        </w:tcBorders>
        <w:shd w:val="clear" w:color="C3D69B" w:fill="C3D69B" w:themeColor="accent3" w:themeTint="98" w:themeFill="accent3" w:themeFillTint="98"/>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Color="accent3" w:themeTint="98"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Color="accent3" w:themeTint="98"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Color="accent3" w:themeTint="98" w:themeFill="accent3" w:themeFillTint="98"/>
      </w:tcPr>
    </w:tblStylePr>
  </w:style>
  <w:style w:type="table" w:customStyle="1" w:styleId="ListTable5Dark-Accent4">
    <w:name w:val="List Table 5 Dark -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Color="accent4" w:themeTint="9A" w:themeFill="accent4" w:themeFillTint="9A"/>
    </w:tblPr>
    <w:tblStylePr w:type="firstRow">
      <w:rPr>
        <w:rFonts w:ascii="Arial" w:hAnsi="Arial"/>
        <w:b/>
        <w:color w:val="000000" w:themeColor="light1"/>
        <w:sz w:val="22"/>
      </w:rPr>
      <w:tblPr/>
      <w:tcPr>
        <w:tcBorders>
          <w:top w:val="single" w:sz="32" w:space="0" w:color="B2A1C6" w:themeColor="accent4" w:themeTint="9A"/>
          <w:bottom w:val="single" w:sz="12" w:space="0" w:color="FFFFFF" w:themeColor="light1"/>
        </w:tcBorders>
        <w:shd w:val="clear" w:color="B2A1C6" w:fill="B2A1C6" w:themeColor="accent4" w:themeTint="9A" w:themeFill="accent4" w:themeFillTint="9A"/>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Color="accent4" w:themeTint="9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Color="accent4" w:themeTint="9A"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Color="accent4" w:themeTint="9A" w:themeFill="accent4" w:themeFillTint="9A"/>
      </w:tcPr>
    </w:tblStylePr>
  </w:style>
  <w:style w:type="table" w:customStyle="1" w:styleId="ListTable5Dark-Accent5">
    <w:name w:val="List Table 5 Dark -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Color="accent5" w:themeTint="9A" w:themeFill="accent5" w:themeFillTint="9A"/>
    </w:tblPr>
    <w:tblStylePr w:type="firstRow">
      <w:rPr>
        <w:rFonts w:ascii="Arial" w:hAnsi="Arial"/>
        <w:b/>
        <w:color w:val="000000" w:themeColor="light1"/>
        <w:sz w:val="22"/>
      </w:rPr>
      <w:tblPr/>
      <w:tcPr>
        <w:tcBorders>
          <w:top w:val="single" w:sz="32" w:space="0" w:color="92CCDC" w:themeColor="accent5" w:themeTint="9A"/>
          <w:bottom w:val="single" w:sz="12" w:space="0" w:color="FFFFFF" w:themeColor="light1"/>
        </w:tcBorders>
        <w:shd w:val="clear" w:color="92CCDC" w:fill="92CCDC" w:themeColor="accent5" w:themeTint="9A" w:themeFill="accent5" w:themeFillTint="9A"/>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Color="accent5" w:themeTint="9A"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Color="accent5" w:themeTint="9A"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Color="accent5" w:themeTint="9A" w:themeFill="accent5" w:themeFillTint="9A"/>
      </w:tcPr>
    </w:tblStylePr>
  </w:style>
  <w:style w:type="table" w:customStyle="1" w:styleId="ListTable5Dark-Accent6">
    <w:name w:val="List Table 5 Dark -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Color="accent6" w:themeTint="98" w:themeFill="accent6" w:themeFillTint="98"/>
    </w:tblPr>
    <w:tblStylePr w:type="firstRow">
      <w:rPr>
        <w:rFonts w:ascii="Arial" w:hAnsi="Arial"/>
        <w:b/>
        <w:color w:val="000000" w:themeColor="light1"/>
        <w:sz w:val="22"/>
      </w:rPr>
      <w:tblPr/>
      <w:tcPr>
        <w:tcBorders>
          <w:top w:val="single" w:sz="32" w:space="0" w:color="FAC090" w:themeColor="accent6" w:themeTint="98"/>
          <w:bottom w:val="single" w:sz="12" w:space="0" w:color="FFFFFF" w:themeColor="light1"/>
        </w:tcBorders>
        <w:shd w:val="clear" w:color="FAC090" w:fill="FAC090" w:themeColor="accent6" w:themeTint="98" w:themeFill="accent6" w:themeFillTint="98"/>
      </w:tcPr>
    </w:tblStylePr>
    <w:tblStylePr w:type="lastRow">
      <w:rPr>
        <w:rFonts w:ascii="Arial" w:hAnsi="Arial"/>
        <w:b/>
        <w:color w:val="000000" w:themeColor="light1"/>
        <w:sz w:val="22"/>
      </w:rPr>
    </w:tblStylePr>
    <w:tblStylePr w:type="firstCol">
      <w:rPr>
        <w:rFonts w:ascii="Arial" w:hAnsi="Arial"/>
        <w:b/>
        <w:color w:val="000000"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Color="accent6" w:themeTint="9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Color="accent6" w:themeTint="98"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Color="accent6" w:themeTint="98" w:themeFill="accent6" w:themeFillTint="98"/>
      </w:tcPr>
    </w:tblStylePr>
  </w:style>
  <w:style w:type="table" w:customStyle="1"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Color="text1" w:themeTint="40" w:themeFill="text1" w:themeFillTint="40"/>
      </w:tcPr>
    </w:tblStylePr>
    <w:tblStylePr w:type="band1Horz">
      <w:rPr>
        <w:rFonts w:ascii="Arial" w:hAnsi="Arial"/>
        <w:color w:val="000000" w:themeColor="text1"/>
        <w:sz w:val="22"/>
      </w:rPr>
      <w:tblPr/>
      <w:tcPr>
        <w:shd w:val="clear" w:color="BFBFBF" w:fill="BFBFBF" w:themeColor="text1" w:themeTint="40"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Color="accent1" w:themeTint="40" w:themeFill="accent1" w:themeFillTint="40"/>
      </w:tcPr>
    </w:tblStylePr>
    <w:tblStylePr w:type="band1Horz">
      <w:rPr>
        <w:rFonts w:ascii="Arial" w:hAnsi="Arial"/>
        <w:color w:val="2A4A71" w:themeColor="accent1" w:themeShade="95"/>
        <w:sz w:val="22"/>
      </w:rPr>
      <w:tblPr/>
      <w:tcPr>
        <w:shd w:val="clear" w:color="D2DFEE" w:fill="D2DFEE" w:themeColor="accent1" w:themeTint="40"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Shade="95" w:themeTint="97"/>
      </w:rPr>
      <w:tblPr/>
      <w:tcPr>
        <w:tcBorders>
          <w:bottom w:val="single" w:sz="4" w:space="0" w:color="D99695" w:themeColor="accent2" w:themeTint="97"/>
        </w:tcBorders>
      </w:tcPr>
    </w:tblStylePr>
    <w:tblStylePr w:type="lastRow">
      <w:rPr>
        <w:b/>
        <w:color w:val="D99695" w:themeColor="accent2" w:themeShade="95" w:themeTint="97"/>
      </w:rPr>
      <w:tblPr/>
      <w:tcPr>
        <w:tcBorders>
          <w:top w:val="single" w:sz="4" w:space="0" w:color="D99695" w:themeColor="accent2" w:themeTint="97"/>
        </w:tcBorders>
      </w:tcPr>
    </w:tblStylePr>
    <w:tblStylePr w:type="firstCol">
      <w:rPr>
        <w:b/>
        <w:color w:val="D99695" w:themeColor="accent2" w:themeShade="95" w:themeTint="97"/>
      </w:rPr>
    </w:tblStylePr>
    <w:tblStylePr w:type="lastCol">
      <w:rPr>
        <w:b/>
        <w:color w:val="D99695" w:themeColor="accent2" w:themeShade="95" w:themeTint="97"/>
      </w:rPr>
    </w:tblStylePr>
    <w:tblStylePr w:type="band1Vert">
      <w:tblPr/>
      <w:tcPr>
        <w:shd w:val="clear" w:color="EFD2D2" w:fill="EFD2D2" w:themeColor="accent2" w:themeTint="40" w:themeFill="accent2" w:themeFillTint="40"/>
      </w:tcPr>
    </w:tblStylePr>
    <w:tblStylePr w:type="band1Horz">
      <w:rPr>
        <w:rFonts w:ascii="Arial" w:hAnsi="Arial"/>
        <w:color w:val="D99695" w:themeColor="accent2" w:themeShade="95" w:themeTint="97"/>
        <w:sz w:val="22"/>
      </w:rPr>
      <w:tblPr/>
      <w:tcPr>
        <w:shd w:val="clear" w:color="EFD2D2" w:fill="EFD2D2" w:themeColor="accent2" w:themeTint="40" w:themeFill="accent2" w:themeFillTint="40"/>
      </w:tcPr>
    </w:tblStylePr>
    <w:tblStylePr w:type="band2Horz">
      <w:rPr>
        <w:rFonts w:ascii="Arial" w:hAnsi="Arial"/>
        <w:color w:val="D99695" w:themeColor="accent2" w:themeShade="95" w:themeTint="97"/>
        <w:sz w:val="22"/>
      </w:rPr>
    </w:tblStylePr>
  </w:style>
  <w:style w:type="table" w:customStyle="1" w:styleId="ListTable6Colorful-Accent3">
    <w:name w:val="List Table 6 Colorful -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Shade="95" w:themeTint="98"/>
      </w:rPr>
      <w:tblPr/>
      <w:tcPr>
        <w:tcBorders>
          <w:bottom w:val="single" w:sz="4" w:space="0" w:color="C3D69B" w:themeColor="accent3" w:themeTint="98"/>
        </w:tcBorders>
      </w:tcPr>
    </w:tblStylePr>
    <w:tblStylePr w:type="lastRow">
      <w:rPr>
        <w:b/>
        <w:color w:val="C3D69B" w:themeColor="accent3" w:themeShade="95" w:themeTint="98"/>
      </w:rPr>
      <w:tblPr/>
      <w:tcPr>
        <w:tcBorders>
          <w:top w:val="single" w:sz="4" w:space="0" w:color="C3D69B" w:themeColor="accent3" w:themeTint="98"/>
        </w:tcBorders>
      </w:tcPr>
    </w:tblStylePr>
    <w:tblStylePr w:type="firstCol">
      <w:rPr>
        <w:b/>
        <w:color w:val="C3D69B" w:themeColor="accent3" w:themeShade="95" w:themeTint="98"/>
      </w:rPr>
    </w:tblStylePr>
    <w:tblStylePr w:type="lastCol">
      <w:rPr>
        <w:b/>
        <w:color w:val="C3D69B" w:themeColor="accent3" w:themeShade="95" w:themeTint="98"/>
      </w:rPr>
    </w:tblStylePr>
    <w:tblStylePr w:type="band1Vert">
      <w:tblPr/>
      <w:tcPr>
        <w:shd w:val="clear" w:color="E5EED5" w:fill="E5EED5" w:themeColor="accent3" w:themeTint="40" w:themeFill="accent3" w:themeFillTint="40"/>
      </w:tcPr>
    </w:tblStylePr>
    <w:tblStylePr w:type="band1Horz">
      <w:rPr>
        <w:rFonts w:ascii="Arial" w:hAnsi="Arial"/>
        <w:color w:val="C3D69B" w:themeColor="accent3" w:themeShade="95" w:themeTint="98"/>
        <w:sz w:val="22"/>
      </w:rPr>
      <w:tblPr/>
      <w:tcPr>
        <w:shd w:val="clear" w:color="E5EED5" w:fill="E5EED5" w:themeColor="accent3" w:themeTint="40" w:themeFill="accent3" w:themeFillTint="40"/>
      </w:tcPr>
    </w:tblStylePr>
    <w:tblStylePr w:type="band2Horz">
      <w:rPr>
        <w:rFonts w:ascii="Arial" w:hAnsi="Arial"/>
        <w:color w:val="C3D69B" w:themeColor="accent3" w:themeShade="95" w:themeTint="98"/>
        <w:sz w:val="22"/>
      </w:rPr>
    </w:tblStylePr>
  </w:style>
  <w:style w:type="table" w:customStyle="1" w:styleId="ListTable6Colorful-Accent4">
    <w:name w:val="List Table 6 Colorful -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Shade="95" w:themeTint="9A"/>
      </w:rPr>
      <w:tblPr/>
      <w:tcPr>
        <w:tcBorders>
          <w:bottom w:val="single" w:sz="4" w:space="0" w:color="B2A1C6" w:themeColor="accent4" w:themeTint="9A"/>
        </w:tcBorders>
      </w:tcPr>
    </w:tblStylePr>
    <w:tblStylePr w:type="lastRow">
      <w:rPr>
        <w:b/>
        <w:color w:val="B2A1C6" w:themeColor="accent4" w:themeShade="95" w:themeTint="9A"/>
      </w:rPr>
      <w:tblPr/>
      <w:tcPr>
        <w:tcBorders>
          <w:top w:val="single" w:sz="4" w:space="0" w:color="B2A1C6" w:themeColor="accent4" w:themeTint="9A"/>
        </w:tcBorders>
      </w:tcPr>
    </w:tblStylePr>
    <w:tblStylePr w:type="firstCol">
      <w:rPr>
        <w:b/>
        <w:color w:val="B2A1C6" w:themeColor="accent4" w:themeShade="95" w:themeTint="9A"/>
      </w:rPr>
    </w:tblStylePr>
    <w:tblStylePr w:type="lastCol">
      <w:rPr>
        <w:b/>
        <w:color w:val="B2A1C6" w:themeColor="accent4" w:themeShade="95" w:themeTint="9A"/>
      </w:rPr>
    </w:tblStylePr>
    <w:tblStylePr w:type="band1Vert">
      <w:tblPr/>
      <w:tcPr>
        <w:shd w:val="clear" w:color="DFD8E7" w:fill="DFD8E7" w:themeColor="accent4" w:themeTint="40" w:themeFill="accent4" w:themeFillTint="40"/>
      </w:tcPr>
    </w:tblStylePr>
    <w:tblStylePr w:type="band1Horz">
      <w:rPr>
        <w:rFonts w:ascii="Arial" w:hAnsi="Arial"/>
        <w:color w:val="B2A1C6" w:themeColor="accent4" w:themeShade="95" w:themeTint="9A"/>
        <w:sz w:val="22"/>
      </w:rPr>
      <w:tblPr/>
      <w:tcPr>
        <w:shd w:val="clear" w:color="DFD8E7" w:fill="DFD8E7" w:themeColor="accent4" w:themeTint="40" w:themeFill="accent4" w:themeFillTint="40"/>
      </w:tcPr>
    </w:tblStylePr>
    <w:tblStylePr w:type="band2Horz">
      <w:rPr>
        <w:rFonts w:ascii="Arial" w:hAnsi="Arial"/>
        <w:color w:val="B2A1C6" w:themeColor="accent4" w:themeShade="95" w:themeTint="9A"/>
        <w:sz w:val="22"/>
      </w:rPr>
    </w:tblStylePr>
  </w:style>
  <w:style w:type="table" w:customStyle="1" w:styleId="ListTable6Colorful-Accent5">
    <w:name w:val="List Table 6 Colorful -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Shade="95" w:themeTint="9A"/>
      </w:rPr>
      <w:tblPr/>
      <w:tcPr>
        <w:tcBorders>
          <w:bottom w:val="single" w:sz="4" w:space="0" w:color="92CCDC" w:themeColor="accent5" w:themeTint="9A"/>
        </w:tcBorders>
      </w:tcPr>
    </w:tblStylePr>
    <w:tblStylePr w:type="lastRow">
      <w:rPr>
        <w:b/>
        <w:color w:val="92CCDC" w:themeColor="accent5" w:themeShade="95" w:themeTint="9A"/>
      </w:rPr>
      <w:tblPr/>
      <w:tcPr>
        <w:tcBorders>
          <w:top w:val="single" w:sz="4" w:space="0" w:color="92CCDC" w:themeColor="accent5" w:themeTint="9A"/>
        </w:tcBorders>
      </w:tcPr>
    </w:tblStylePr>
    <w:tblStylePr w:type="firstCol">
      <w:rPr>
        <w:b/>
        <w:color w:val="92CCDC" w:themeColor="accent5" w:themeShade="95" w:themeTint="9A"/>
      </w:rPr>
    </w:tblStylePr>
    <w:tblStylePr w:type="lastCol">
      <w:rPr>
        <w:b/>
        <w:color w:val="92CCDC" w:themeColor="accent5" w:themeShade="95" w:themeTint="9A"/>
      </w:rPr>
    </w:tblStylePr>
    <w:tblStylePr w:type="band1Vert">
      <w:tblPr/>
      <w:tcPr>
        <w:shd w:val="clear" w:color="D1EAF0" w:fill="D1EAF0" w:themeColor="accent5" w:themeTint="40" w:themeFill="accent5" w:themeFillTint="40"/>
      </w:tcPr>
    </w:tblStylePr>
    <w:tblStylePr w:type="band1Horz">
      <w:rPr>
        <w:rFonts w:ascii="Arial" w:hAnsi="Arial"/>
        <w:color w:val="92CCDC" w:themeColor="accent5" w:themeShade="95" w:themeTint="9A"/>
        <w:sz w:val="22"/>
      </w:rPr>
      <w:tblPr/>
      <w:tcPr>
        <w:shd w:val="clear" w:color="D1EAF0" w:fill="D1EAF0" w:themeColor="accent5" w:themeTint="40" w:themeFill="accent5" w:themeFillTint="40"/>
      </w:tcPr>
    </w:tblStylePr>
    <w:tblStylePr w:type="band2Horz">
      <w:rPr>
        <w:rFonts w:ascii="Arial" w:hAnsi="Arial"/>
        <w:color w:val="92CCDC" w:themeColor="accent5" w:themeShade="95" w:themeTint="9A"/>
        <w:sz w:val="22"/>
      </w:rPr>
    </w:tblStylePr>
  </w:style>
  <w:style w:type="table" w:customStyle="1" w:styleId="ListTable6Colorful-Accent6">
    <w:name w:val="List Table 6 Colorful -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Shade="95" w:themeTint="98"/>
      </w:rPr>
      <w:tblPr/>
      <w:tcPr>
        <w:tcBorders>
          <w:bottom w:val="single" w:sz="4" w:space="0" w:color="FAC090" w:themeColor="accent6" w:themeTint="98"/>
        </w:tcBorders>
      </w:tcPr>
    </w:tblStylePr>
    <w:tblStylePr w:type="lastRow">
      <w:rPr>
        <w:b/>
        <w:color w:val="FAC090" w:themeColor="accent6" w:themeShade="95" w:themeTint="98"/>
      </w:rPr>
      <w:tblPr/>
      <w:tcPr>
        <w:tcBorders>
          <w:top w:val="single" w:sz="4" w:space="0" w:color="FAC090" w:themeColor="accent6" w:themeTint="98"/>
        </w:tcBorders>
      </w:tcPr>
    </w:tblStylePr>
    <w:tblStylePr w:type="firstCol">
      <w:rPr>
        <w:b/>
        <w:color w:val="FAC090" w:themeColor="accent6" w:themeShade="95" w:themeTint="98"/>
      </w:rPr>
    </w:tblStylePr>
    <w:tblStylePr w:type="lastCol">
      <w:rPr>
        <w:b/>
        <w:color w:val="FAC090" w:themeColor="accent6" w:themeShade="95" w:themeTint="98"/>
      </w:rPr>
    </w:tblStylePr>
    <w:tblStylePr w:type="band1Vert">
      <w:tblPr/>
      <w:tcPr>
        <w:shd w:val="clear" w:color="FDE4D0" w:fill="FDE4D0" w:themeColor="accent6" w:themeTint="40" w:themeFill="accent6" w:themeFillTint="40"/>
      </w:tcPr>
    </w:tblStylePr>
    <w:tblStylePr w:type="band1Horz">
      <w:rPr>
        <w:rFonts w:ascii="Arial" w:hAnsi="Arial"/>
        <w:color w:val="FAC090" w:themeColor="accent6" w:themeShade="95" w:themeTint="98"/>
        <w:sz w:val="22"/>
      </w:rPr>
      <w:tblPr/>
      <w:tcPr>
        <w:shd w:val="clear" w:color="FDE4D0" w:fill="FDE4D0" w:themeColor="accent6" w:themeTint="40" w:themeFill="accent6" w:themeFillTint="40"/>
      </w:tcPr>
    </w:tblStylePr>
    <w:tblStylePr w:type="band2Horz">
      <w:rPr>
        <w:rFonts w:ascii="Arial" w:hAnsi="Arial"/>
        <w:color w:val="FAC090" w:themeColor="accent6" w:themeShade="95" w:themeTint="98"/>
        <w:sz w:val="22"/>
      </w:rPr>
    </w:tblStylePr>
  </w:style>
  <w:style w:type="table" w:customStyle="1"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Shade="95" w:themeTint="80"/>
        <w:sz w:val="22"/>
      </w:rPr>
      <w:tblPr/>
      <w:tcPr>
        <w:tcBorders>
          <w:top w:val="nil"/>
          <w:left w:val="nil"/>
          <w:bottom w:val="single" w:sz="4" w:space="0" w:color="7F7F7F" w:themeColor="text1" w:themeTint="80"/>
          <w:right w:val="nil"/>
        </w:tcBorders>
        <w:shd w:val="clear" w:color="FFFFFF" w:fill="FFFFFF" w:themeColor="light1" w:themeFill="light1"/>
      </w:tcPr>
    </w:tblStylePr>
    <w:tblStylePr w:type="lastRow">
      <w:rPr>
        <w:rFonts w:ascii="Arial" w:hAnsi="Arial"/>
        <w:i/>
        <w:color w:val="7F7F7F" w:themeColor="text1" w:themeShade="95" w:themeTint="80"/>
        <w:sz w:val="22"/>
      </w:rPr>
      <w:tblPr/>
      <w:tcPr>
        <w:tcBorders>
          <w:top w:val="single" w:sz="4" w:space="0" w:color="7F7F7F" w:themeColor="text1" w:themeTint="80"/>
          <w:left w:val="nil"/>
          <w:bottom w:val="nil"/>
          <w:right w:val="nil"/>
        </w:tcBorders>
        <w:shd w:val="clear" w:color="FFFFFF" w:fill="FFFFFF" w:themeColor="light1" w:themeFill="light1"/>
      </w:tcPr>
    </w:tblStylePr>
    <w:tblStylePr w:type="firstCol">
      <w:pPr>
        <w:jc w:val="right"/>
      </w:pPr>
      <w:rPr>
        <w:rFonts w:ascii="Arial" w:hAnsi="Arial"/>
        <w:i/>
        <w:color w:val="7F7F7F" w:themeColor="text1" w:themeShade="95"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Shade="95"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fill="BFBFBF" w:themeColor="text1" w:themeTint="40" w:themeFill="text1" w:themeFillTint="40"/>
      </w:tcPr>
    </w:tblStylePr>
    <w:tblStylePr w:type="band1Horz">
      <w:rPr>
        <w:rFonts w:ascii="Arial" w:hAnsi="Arial"/>
        <w:color w:val="7F7F7F" w:themeColor="text1" w:themeShade="95" w:themeTint="80"/>
        <w:sz w:val="22"/>
      </w:rPr>
      <w:tblPr/>
      <w:tcPr>
        <w:shd w:val="clear" w:color="BFBFBF" w:fill="BFBFBF" w:themeColor="text1" w:themeTint="40" w:themeFill="text1" w:themeFillTint="40"/>
      </w:tcPr>
    </w:tblStylePr>
    <w:tblStylePr w:type="band2Horz">
      <w:rPr>
        <w:rFonts w:ascii="Arial" w:hAnsi="Arial"/>
        <w:color w:val="7F7F7F" w:themeColor="text1" w:themeShade="95" w:themeTint="80"/>
        <w:sz w:val="22"/>
      </w:rPr>
    </w:tblStylePr>
  </w:style>
  <w:style w:type="table" w:customStyle="1" w:styleId="ListTable7Colorful-Accent1">
    <w:name w:val="List Table 7 Colorful -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il"/>
          <w:left w:val="nil"/>
          <w:bottom w:val="single" w:sz="4" w:space="0" w:color="4F81BD" w:themeColor="accent1"/>
          <w:right w:val="nil"/>
        </w:tcBorders>
        <w:shd w:val="clear" w:color="FFFFFF" w:fill="FFFFFF" w:themeColor="light1" w:themeFill="light1"/>
      </w:tcPr>
    </w:tblStylePr>
    <w:tblStylePr w:type="lastRow">
      <w:rPr>
        <w:rFonts w:ascii="Arial" w:hAnsi="Arial"/>
        <w:i/>
        <w:color w:val="2A4A71" w:themeColor="accent1" w:themeShade="95"/>
        <w:sz w:val="22"/>
      </w:rPr>
      <w:tblPr/>
      <w:tcPr>
        <w:tcBorders>
          <w:top w:val="single" w:sz="4" w:space="0" w:color="4F81BD" w:themeColor="accent1"/>
          <w:left w:val="nil"/>
          <w:bottom w:val="nil"/>
          <w:right w:val="nil"/>
        </w:tcBorders>
        <w:shd w:val="clear" w:color="FFFFFF" w:fill="FFFFFF" w:themeColor="light1" w:themeFill="light1"/>
      </w:tcPr>
    </w:tblStylePr>
    <w:tblStylePr w:type="firstCol">
      <w:pPr>
        <w:jc w:val="right"/>
      </w:pPr>
      <w:rPr>
        <w:rFonts w:ascii="Arial" w:hAnsi="Arial"/>
        <w:i/>
        <w:color w:val="2A4A71" w:themeColor="accent1" w:themeShade="95"/>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fill="D2DFEE" w:themeColor="accent1" w:themeTint="40" w:themeFill="accent1" w:themeFillTint="40"/>
      </w:tcPr>
    </w:tblStylePr>
    <w:tblStylePr w:type="band1Horz">
      <w:rPr>
        <w:rFonts w:ascii="Arial" w:hAnsi="Arial"/>
        <w:color w:val="2A4A71" w:themeColor="accent1" w:themeShade="95"/>
        <w:sz w:val="22"/>
      </w:rPr>
      <w:tblPr/>
      <w:tcPr>
        <w:shd w:val="clear" w:color="D2DFEE" w:fill="D2DFEE" w:themeColor="accent1" w:themeTint="40"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Shade="95" w:themeTint="97"/>
        <w:sz w:val="22"/>
      </w:rPr>
      <w:tblPr/>
      <w:tcPr>
        <w:tcBorders>
          <w:top w:val="nil"/>
          <w:left w:val="nil"/>
          <w:bottom w:val="single" w:sz="4" w:space="0" w:color="D99695" w:themeColor="accent2" w:themeTint="97"/>
          <w:right w:val="nil"/>
        </w:tcBorders>
        <w:shd w:val="clear" w:color="FFFFFF" w:fill="FFFFFF" w:themeColor="light1" w:themeFill="light1"/>
      </w:tcPr>
    </w:tblStylePr>
    <w:tblStylePr w:type="lastRow">
      <w:rPr>
        <w:rFonts w:ascii="Arial" w:hAnsi="Arial"/>
        <w:i/>
        <w:color w:val="D99695" w:themeColor="accent2" w:themeShade="95" w:themeTint="97"/>
        <w:sz w:val="22"/>
      </w:rPr>
      <w:tblPr/>
      <w:tcPr>
        <w:tcBorders>
          <w:top w:val="single" w:sz="4" w:space="0" w:color="D99695" w:themeColor="accent2" w:themeTint="97"/>
          <w:left w:val="nil"/>
          <w:bottom w:val="nil"/>
          <w:right w:val="nil"/>
        </w:tcBorders>
        <w:shd w:val="clear" w:color="FFFFFF" w:fill="FFFFFF" w:themeColor="light1" w:themeFill="light1"/>
      </w:tcPr>
    </w:tblStylePr>
    <w:tblStylePr w:type="firstCol">
      <w:pPr>
        <w:jc w:val="right"/>
      </w:pPr>
      <w:rPr>
        <w:rFonts w:ascii="Arial" w:hAnsi="Arial"/>
        <w:i/>
        <w:color w:val="D99695" w:themeColor="accent2" w:themeShade="95" w:themeTint="97"/>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99695" w:themeColor="accent2" w:themeShade="95" w:themeTint="97"/>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fill="EFD2D2" w:themeColor="accent2" w:themeTint="40" w:themeFill="accent2" w:themeFillTint="40"/>
      </w:tcPr>
    </w:tblStylePr>
    <w:tblStylePr w:type="band1Horz">
      <w:rPr>
        <w:rFonts w:ascii="Arial" w:hAnsi="Arial"/>
        <w:color w:val="D99695" w:themeColor="accent2" w:themeShade="95" w:themeTint="97"/>
        <w:sz w:val="22"/>
      </w:rPr>
      <w:tblPr/>
      <w:tcPr>
        <w:shd w:val="clear" w:color="EFD2D2" w:fill="EFD2D2" w:themeColor="accent2" w:themeTint="40" w:themeFill="accent2" w:themeFillTint="40"/>
      </w:tcPr>
    </w:tblStylePr>
    <w:tblStylePr w:type="band2Horz">
      <w:rPr>
        <w:rFonts w:ascii="Arial" w:hAnsi="Arial"/>
        <w:color w:val="D99695" w:themeColor="accent2" w:themeShade="95" w:themeTint="97"/>
        <w:sz w:val="22"/>
      </w:rPr>
    </w:tblStylePr>
  </w:style>
  <w:style w:type="table" w:customStyle="1" w:styleId="ListTable7Colorful-Accent3">
    <w:name w:val="List Table 7 Colorful -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Shade="95" w:themeTint="98"/>
        <w:sz w:val="22"/>
      </w:rPr>
      <w:tblPr/>
      <w:tcPr>
        <w:tcBorders>
          <w:top w:val="nil"/>
          <w:left w:val="nil"/>
          <w:bottom w:val="single" w:sz="4" w:space="0" w:color="C3D69B" w:themeColor="accent3" w:themeTint="98"/>
          <w:right w:val="nil"/>
        </w:tcBorders>
        <w:shd w:val="clear" w:color="FFFFFF" w:fill="FFFFFF" w:themeColor="light1" w:themeFill="light1"/>
      </w:tcPr>
    </w:tblStylePr>
    <w:tblStylePr w:type="lastRow">
      <w:rPr>
        <w:rFonts w:ascii="Arial" w:hAnsi="Arial"/>
        <w:i/>
        <w:color w:val="C3D69B" w:themeColor="accent3" w:themeShade="95" w:themeTint="98"/>
        <w:sz w:val="22"/>
      </w:rPr>
      <w:tblPr/>
      <w:tcPr>
        <w:tcBorders>
          <w:top w:val="single" w:sz="4" w:space="0" w:color="C3D69B" w:themeColor="accent3" w:themeTint="98"/>
          <w:left w:val="nil"/>
          <w:bottom w:val="nil"/>
          <w:right w:val="nil"/>
        </w:tcBorders>
        <w:shd w:val="clear" w:color="FFFFFF" w:fill="FFFFFF" w:themeColor="light1" w:themeFill="light1"/>
      </w:tcPr>
    </w:tblStylePr>
    <w:tblStylePr w:type="firstCol">
      <w:pPr>
        <w:jc w:val="right"/>
      </w:pPr>
      <w:rPr>
        <w:rFonts w:ascii="Arial" w:hAnsi="Arial"/>
        <w:i/>
        <w:color w:val="C3D69B" w:themeColor="accent3" w:themeShade="95" w:themeTint="98"/>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3D69B" w:themeColor="accent3" w:themeShade="95" w:themeTint="98"/>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fill="E5EED5" w:themeColor="accent3" w:themeTint="40" w:themeFill="accent3" w:themeFillTint="40"/>
      </w:tcPr>
    </w:tblStylePr>
    <w:tblStylePr w:type="band1Horz">
      <w:rPr>
        <w:rFonts w:ascii="Arial" w:hAnsi="Arial"/>
        <w:color w:val="C3D69B" w:themeColor="accent3" w:themeShade="95" w:themeTint="98"/>
        <w:sz w:val="22"/>
      </w:rPr>
      <w:tblPr/>
      <w:tcPr>
        <w:shd w:val="clear" w:color="E5EED5" w:fill="E5EED5" w:themeColor="accent3" w:themeTint="40" w:themeFill="accent3" w:themeFillTint="40"/>
      </w:tcPr>
    </w:tblStylePr>
    <w:tblStylePr w:type="band2Horz">
      <w:rPr>
        <w:rFonts w:ascii="Arial" w:hAnsi="Arial"/>
        <w:color w:val="C3D69B" w:themeColor="accent3" w:themeShade="95" w:themeTint="98"/>
        <w:sz w:val="22"/>
      </w:rPr>
    </w:tblStylePr>
  </w:style>
  <w:style w:type="table" w:customStyle="1" w:styleId="ListTable7Colorful-Accent4">
    <w:name w:val="List Table 7 Colorful -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Shade="95" w:themeTint="9A"/>
        <w:sz w:val="22"/>
      </w:rPr>
      <w:tblPr/>
      <w:tcPr>
        <w:tcBorders>
          <w:top w:val="nil"/>
          <w:left w:val="nil"/>
          <w:bottom w:val="single" w:sz="4" w:space="0" w:color="B2A1C6" w:themeColor="accent4" w:themeTint="9A"/>
          <w:right w:val="nil"/>
        </w:tcBorders>
        <w:shd w:val="clear" w:color="FFFFFF" w:fill="FFFFFF" w:themeColor="light1" w:themeFill="light1"/>
      </w:tcPr>
    </w:tblStylePr>
    <w:tblStylePr w:type="lastRow">
      <w:rPr>
        <w:rFonts w:ascii="Arial" w:hAnsi="Arial"/>
        <w:i/>
        <w:color w:val="B2A1C6" w:themeColor="accent4" w:themeShade="95" w:themeTint="9A"/>
        <w:sz w:val="22"/>
      </w:rPr>
      <w:tblPr/>
      <w:tcPr>
        <w:tcBorders>
          <w:top w:val="single" w:sz="4" w:space="0" w:color="B2A1C6" w:themeColor="accent4" w:themeTint="9A"/>
          <w:left w:val="nil"/>
          <w:bottom w:val="nil"/>
          <w:right w:val="nil"/>
        </w:tcBorders>
        <w:shd w:val="clear" w:color="FFFFFF" w:fill="FFFFFF" w:themeColor="light1" w:themeFill="light1"/>
      </w:tcPr>
    </w:tblStylePr>
    <w:tblStylePr w:type="firstCol">
      <w:pPr>
        <w:jc w:val="right"/>
      </w:pPr>
      <w:rPr>
        <w:rFonts w:ascii="Arial" w:hAnsi="Arial"/>
        <w:i/>
        <w:color w:val="B2A1C6" w:themeColor="accent4" w:themeShade="95" w:themeTint="9A"/>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6" w:themeColor="accent4" w:themeShade="95" w:themeTint="9A"/>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fill="DFD8E7" w:themeColor="accent4" w:themeTint="40" w:themeFill="accent4" w:themeFillTint="40"/>
      </w:tcPr>
    </w:tblStylePr>
    <w:tblStylePr w:type="band1Horz">
      <w:rPr>
        <w:rFonts w:ascii="Arial" w:hAnsi="Arial"/>
        <w:color w:val="B2A1C6" w:themeColor="accent4" w:themeShade="95" w:themeTint="9A"/>
        <w:sz w:val="22"/>
      </w:rPr>
      <w:tblPr/>
      <w:tcPr>
        <w:shd w:val="clear" w:color="DFD8E7" w:fill="DFD8E7" w:themeColor="accent4" w:themeTint="40" w:themeFill="accent4" w:themeFillTint="40"/>
      </w:tcPr>
    </w:tblStylePr>
    <w:tblStylePr w:type="band2Horz">
      <w:rPr>
        <w:rFonts w:ascii="Arial" w:hAnsi="Arial"/>
        <w:color w:val="B2A1C6" w:themeColor="accent4" w:themeShade="95" w:themeTint="9A"/>
        <w:sz w:val="22"/>
      </w:rPr>
    </w:tblStylePr>
  </w:style>
  <w:style w:type="table" w:customStyle="1" w:styleId="ListTable7Colorful-Accent5">
    <w:name w:val="List Table 7 Colorful -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Shade="95" w:themeTint="9A"/>
        <w:sz w:val="22"/>
      </w:rPr>
      <w:tblPr/>
      <w:tcPr>
        <w:tcBorders>
          <w:top w:val="nil"/>
          <w:left w:val="nil"/>
          <w:bottom w:val="single" w:sz="4" w:space="0" w:color="92CCDC" w:themeColor="accent5" w:themeTint="9A"/>
          <w:right w:val="nil"/>
        </w:tcBorders>
        <w:shd w:val="clear" w:color="FFFFFF" w:fill="FFFFFF" w:themeColor="light1" w:themeFill="light1"/>
      </w:tcPr>
    </w:tblStylePr>
    <w:tblStylePr w:type="lastRow">
      <w:rPr>
        <w:rFonts w:ascii="Arial" w:hAnsi="Arial"/>
        <w:i/>
        <w:color w:val="92CCDC" w:themeColor="accent5" w:themeShade="95" w:themeTint="9A"/>
        <w:sz w:val="22"/>
      </w:rPr>
      <w:tblPr/>
      <w:tcPr>
        <w:tcBorders>
          <w:top w:val="single" w:sz="4" w:space="0" w:color="92CCDC" w:themeColor="accent5" w:themeTint="9A"/>
          <w:left w:val="nil"/>
          <w:bottom w:val="nil"/>
          <w:right w:val="nil"/>
        </w:tcBorders>
        <w:shd w:val="clear" w:color="FFFFFF" w:fill="FFFFFF" w:themeColor="light1" w:themeFill="light1"/>
      </w:tcPr>
    </w:tblStylePr>
    <w:tblStylePr w:type="firstCol">
      <w:pPr>
        <w:jc w:val="right"/>
      </w:pPr>
      <w:rPr>
        <w:rFonts w:ascii="Arial" w:hAnsi="Arial"/>
        <w:i/>
        <w:color w:val="92CCDC" w:themeColor="accent5" w:themeShade="95" w:themeTint="9A"/>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CDC" w:themeColor="accent5" w:themeShade="95" w:themeTint="9A"/>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fill="D1EAF0" w:themeColor="accent5" w:themeTint="40" w:themeFill="accent5" w:themeFillTint="40"/>
      </w:tcPr>
    </w:tblStylePr>
    <w:tblStylePr w:type="band1Horz">
      <w:rPr>
        <w:rFonts w:ascii="Arial" w:hAnsi="Arial"/>
        <w:color w:val="92CCDC" w:themeColor="accent5" w:themeShade="95" w:themeTint="9A"/>
        <w:sz w:val="22"/>
      </w:rPr>
      <w:tblPr/>
      <w:tcPr>
        <w:shd w:val="clear" w:color="D1EAF0" w:fill="D1EAF0" w:themeColor="accent5" w:themeTint="40" w:themeFill="accent5" w:themeFillTint="40"/>
      </w:tcPr>
    </w:tblStylePr>
    <w:tblStylePr w:type="band2Horz">
      <w:rPr>
        <w:rFonts w:ascii="Arial" w:hAnsi="Arial"/>
        <w:color w:val="92CCDC" w:themeColor="accent5" w:themeShade="95" w:themeTint="9A"/>
        <w:sz w:val="22"/>
      </w:rPr>
    </w:tblStylePr>
  </w:style>
  <w:style w:type="table" w:customStyle="1" w:styleId="ListTable7Colorful-Accent6">
    <w:name w:val="List Table 7 Colorful -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Shade="95" w:themeTint="98"/>
        <w:sz w:val="22"/>
      </w:rPr>
      <w:tblPr/>
      <w:tcPr>
        <w:tcBorders>
          <w:top w:val="nil"/>
          <w:left w:val="nil"/>
          <w:bottom w:val="single" w:sz="4" w:space="0" w:color="FAC090" w:themeColor="accent6" w:themeTint="98"/>
          <w:right w:val="nil"/>
        </w:tcBorders>
        <w:shd w:val="clear" w:color="FFFFFF" w:fill="FFFFFF" w:themeColor="light1" w:themeFill="light1"/>
      </w:tcPr>
    </w:tblStylePr>
    <w:tblStylePr w:type="lastRow">
      <w:rPr>
        <w:rFonts w:ascii="Arial" w:hAnsi="Arial"/>
        <w:i/>
        <w:color w:val="FAC090" w:themeColor="accent6" w:themeShade="95" w:themeTint="98"/>
        <w:sz w:val="22"/>
      </w:rPr>
      <w:tblPr/>
      <w:tcPr>
        <w:tcBorders>
          <w:top w:val="single" w:sz="4" w:space="0" w:color="FAC090" w:themeColor="accent6" w:themeTint="98"/>
          <w:left w:val="nil"/>
          <w:bottom w:val="nil"/>
          <w:right w:val="nil"/>
        </w:tcBorders>
        <w:shd w:val="clear" w:color="FFFFFF" w:fill="FFFFFF" w:themeColor="light1" w:themeFill="light1"/>
      </w:tcPr>
    </w:tblStylePr>
    <w:tblStylePr w:type="firstCol">
      <w:pPr>
        <w:jc w:val="right"/>
      </w:pPr>
      <w:rPr>
        <w:rFonts w:ascii="Arial" w:hAnsi="Arial"/>
        <w:i/>
        <w:color w:val="FAC090" w:themeColor="accent6" w:themeShade="95" w:themeTint="98"/>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C090" w:themeColor="accent6" w:themeShade="95" w:themeTint="98"/>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fill="FDE4D0" w:themeColor="accent6" w:themeTint="40" w:themeFill="accent6" w:themeFillTint="40"/>
      </w:tcPr>
    </w:tblStylePr>
    <w:tblStylePr w:type="band1Horz">
      <w:rPr>
        <w:rFonts w:ascii="Arial" w:hAnsi="Arial"/>
        <w:color w:val="FAC090" w:themeColor="accent6" w:themeShade="95" w:themeTint="98"/>
        <w:sz w:val="22"/>
      </w:rPr>
      <w:tblPr/>
      <w:tcPr>
        <w:shd w:val="clear" w:color="FDE4D0" w:fill="FDE4D0" w:themeColor="accent6" w:themeTint="40" w:themeFill="accent6" w:themeFillTint="40"/>
      </w:tcPr>
    </w:tblStylePr>
    <w:tblStylePr w:type="band2Horz">
      <w:rPr>
        <w:rFonts w:ascii="Arial" w:hAnsi="Arial"/>
        <w:color w:val="FAC090" w:themeColor="accent6" w:themeShade="95" w:themeTint="98"/>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fill="7F7F7F" w:themeColor="text1" w:themeTint="80" w:themeFill="text1" w:themeFillTint="80"/>
      </w:tcPr>
    </w:tblStylePr>
    <w:tblStylePr w:type="lastRow">
      <w:rPr>
        <w:rFonts w:ascii="Arial" w:hAnsi="Arial"/>
        <w:color w:val="F2F2F2"/>
        <w:sz w:val="22"/>
      </w:rPr>
      <w:tblPr/>
      <w:tcPr>
        <w:shd w:val="clear" w:color="7F7F7F" w:fill="7F7F7F" w:themeColor="text1" w:themeTint="80" w:themeFill="text1" w:themeFillTint="80"/>
      </w:tcPr>
    </w:tblStylePr>
    <w:tblStylePr w:type="firstCol">
      <w:rPr>
        <w:rFonts w:ascii="Arial" w:hAnsi="Arial"/>
        <w:color w:val="F2F2F2"/>
        <w:sz w:val="22"/>
      </w:rPr>
      <w:tblPr/>
      <w:tcPr>
        <w:shd w:val="clear" w:color="7F7F7F" w:fill="7F7F7F" w:themeColor="text1" w:themeTint="80" w:themeFill="text1" w:themeFillTint="80"/>
      </w:tcPr>
    </w:tblStylePr>
    <w:tblStylePr w:type="lastCol">
      <w:rPr>
        <w:rFonts w:ascii="Arial" w:hAnsi="Arial"/>
        <w:color w:val="F2F2F2"/>
        <w:sz w:val="22"/>
      </w:rPr>
      <w:tblPr/>
      <w:tcPr>
        <w:shd w:val="clear" w:color="7F7F7F" w:fill="7F7F7F" w:themeColor="text1" w:themeTint="80"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Color="text1" w:themeTint="0D"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Color="text1" w:themeTint="0D"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D8AC2" w:fill="5D8AC2" w:themeColor="accent1" w:themeTint="EA" w:themeFill="accent1" w:themeFillTint="EA"/>
      </w:tcPr>
    </w:tblStylePr>
    <w:tblStylePr w:type="lastRow">
      <w:rPr>
        <w:rFonts w:ascii="Arial" w:hAnsi="Arial"/>
        <w:color w:val="F2F2F2"/>
        <w:sz w:val="22"/>
      </w:rPr>
      <w:tblPr/>
      <w:tcPr>
        <w:shd w:val="clear" w:color="5D8AC2" w:fill="5D8AC2" w:themeColor="accent1" w:themeTint="EA" w:themeFill="accent1" w:themeFillTint="EA"/>
      </w:tcPr>
    </w:tblStylePr>
    <w:tblStylePr w:type="firstCol">
      <w:rPr>
        <w:rFonts w:ascii="Arial" w:hAnsi="Arial"/>
        <w:color w:val="F2F2F2"/>
        <w:sz w:val="22"/>
      </w:rPr>
      <w:tblPr/>
      <w:tcPr>
        <w:shd w:val="clear" w:color="5D8AC2" w:fill="5D8AC2" w:themeColor="accent1" w:themeTint="EA" w:themeFill="accent1" w:themeFillTint="EA"/>
      </w:tcPr>
    </w:tblStylePr>
    <w:tblStylePr w:type="lastCol">
      <w:rPr>
        <w:rFonts w:ascii="Arial" w:hAnsi="Arial"/>
        <w:color w:val="F2F2F2"/>
        <w:sz w:val="22"/>
      </w:rPr>
      <w:tblPr/>
      <w:tcPr>
        <w:shd w:val="clear" w:color="5D8AC2" w:fill="5D8AC2" w:themeColor="accent1" w:themeTint="E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Color="accent1" w:themeTint="5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Color="accent1" w:themeTint="50"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D99695" w:fill="D99695" w:themeColor="accent2" w:themeTint="97" w:themeFill="accent2" w:themeFillTint="97"/>
      </w:tcPr>
    </w:tblStylePr>
    <w:tblStylePr w:type="lastRow">
      <w:rPr>
        <w:rFonts w:ascii="Arial" w:hAnsi="Arial"/>
        <w:color w:val="F2F2F2"/>
        <w:sz w:val="22"/>
      </w:rPr>
      <w:tblPr/>
      <w:tcPr>
        <w:shd w:val="clear" w:color="D99695" w:fill="D99695" w:themeColor="accent2" w:themeTint="97" w:themeFill="accent2" w:themeFillTint="97"/>
      </w:tcPr>
    </w:tblStylePr>
    <w:tblStylePr w:type="firstCol">
      <w:rPr>
        <w:rFonts w:ascii="Arial" w:hAnsi="Arial"/>
        <w:color w:val="F2F2F2"/>
        <w:sz w:val="22"/>
      </w:rPr>
      <w:tblPr/>
      <w:tcPr>
        <w:shd w:val="clear" w:color="D99695" w:fill="D99695" w:themeColor="accent2" w:themeTint="97" w:themeFill="accent2" w:themeFillTint="97"/>
      </w:tcPr>
    </w:tblStylePr>
    <w:tblStylePr w:type="lastCol">
      <w:rPr>
        <w:rFonts w:ascii="Arial" w:hAnsi="Arial"/>
        <w:color w:val="F2F2F2"/>
        <w:sz w:val="22"/>
      </w:rPr>
      <w:tblPr/>
      <w:tcPr>
        <w:shd w:val="clear" w:color="D99695" w:fill="D99695" w:themeColor="accent2" w:themeTint="9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Color="accent2" w:themeTint="3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Color="accent2" w:themeTint="32"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9ABB59" w:fill="9ABB59" w:themeColor="accent3" w:themeTint="FE" w:themeFill="accent3" w:themeFillTint="FE"/>
      </w:tcPr>
    </w:tblStylePr>
    <w:tblStylePr w:type="lastRow">
      <w:rPr>
        <w:rFonts w:ascii="Arial" w:hAnsi="Arial"/>
        <w:color w:val="F2F2F2"/>
        <w:sz w:val="22"/>
      </w:rPr>
      <w:tblPr/>
      <w:tcPr>
        <w:shd w:val="clear" w:color="9ABB59" w:fill="9ABB59" w:themeColor="accent3" w:themeTint="FE" w:themeFill="accent3" w:themeFillTint="FE"/>
      </w:tcPr>
    </w:tblStylePr>
    <w:tblStylePr w:type="firstCol">
      <w:rPr>
        <w:rFonts w:ascii="Arial" w:hAnsi="Arial"/>
        <w:color w:val="F2F2F2"/>
        <w:sz w:val="22"/>
      </w:rPr>
      <w:tblPr/>
      <w:tcPr>
        <w:shd w:val="clear" w:color="9ABB59" w:fill="9ABB59" w:themeColor="accent3" w:themeTint="FE" w:themeFill="accent3" w:themeFillTint="FE"/>
      </w:tcPr>
    </w:tblStylePr>
    <w:tblStylePr w:type="lastCol">
      <w:rPr>
        <w:rFonts w:ascii="Arial" w:hAnsi="Arial"/>
        <w:color w:val="F2F2F2"/>
        <w:sz w:val="22"/>
      </w:rPr>
      <w:tblPr/>
      <w:tcPr>
        <w:shd w:val="clear" w:color="9ABB59" w:fill="9ABB59" w:themeColor="accent3" w:themeTint="F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Color="accent3" w:themeTint="3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Color="accent3" w:themeTint="34"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B2A1C6" w:fill="B2A1C6" w:themeColor="accent4" w:themeTint="9A" w:themeFill="accent4" w:themeFillTint="9A"/>
      </w:tcPr>
    </w:tblStylePr>
    <w:tblStylePr w:type="lastRow">
      <w:rPr>
        <w:rFonts w:ascii="Arial" w:hAnsi="Arial"/>
        <w:color w:val="F2F2F2"/>
        <w:sz w:val="22"/>
      </w:rPr>
      <w:tblPr/>
      <w:tcPr>
        <w:shd w:val="clear" w:color="B2A1C6" w:fill="B2A1C6" w:themeColor="accent4" w:themeTint="9A" w:themeFill="accent4" w:themeFillTint="9A"/>
      </w:tcPr>
    </w:tblStylePr>
    <w:tblStylePr w:type="firstCol">
      <w:rPr>
        <w:rFonts w:ascii="Arial" w:hAnsi="Arial"/>
        <w:color w:val="F2F2F2"/>
        <w:sz w:val="22"/>
      </w:rPr>
      <w:tblPr/>
      <w:tcPr>
        <w:shd w:val="clear" w:color="B2A1C6" w:fill="B2A1C6" w:themeColor="accent4" w:themeTint="9A" w:themeFill="accent4" w:themeFillTint="9A"/>
      </w:tcPr>
    </w:tblStylePr>
    <w:tblStylePr w:type="lastCol">
      <w:rPr>
        <w:rFonts w:ascii="Arial" w:hAnsi="Arial"/>
        <w:color w:val="F2F2F2"/>
        <w:sz w:val="22"/>
      </w:rPr>
      <w:tblPr/>
      <w:tcPr>
        <w:shd w:val="clear" w:color="B2A1C6" w:fill="B2A1C6" w:themeColor="accent4" w:themeTint="9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Color="accent4" w:themeTint="3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Color="accent4" w:themeTint="34"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4BACC6" w:fill="4BACC6" w:themeColor="accent5" w:themeFill="accent5"/>
      </w:tcPr>
    </w:tblStylePr>
    <w:tblStylePr w:type="lastRow">
      <w:rPr>
        <w:rFonts w:ascii="Arial" w:hAnsi="Arial"/>
        <w:color w:val="F2F2F2"/>
        <w:sz w:val="22"/>
      </w:rPr>
      <w:tblPr/>
      <w:tcPr>
        <w:shd w:val="clear" w:color="4BACC6" w:fill="4BACC6" w:themeColor="accent5" w:themeFill="accent5"/>
      </w:tcPr>
    </w:tblStylePr>
    <w:tblStylePr w:type="firstCol">
      <w:rPr>
        <w:rFonts w:ascii="Arial" w:hAnsi="Arial"/>
        <w:color w:val="F2F2F2"/>
        <w:sz w:val="22"/>
      </w:rPr>
      <w:tblPr/>
      <w:tcPr>
        <w:shd w:val="clear" w:color="4BACC6" w:fill="4BACC6" w:themeColor="accent5" w:themeFill="accent5"/>
      </w:tcPr>
    </w:tblStylePr>
    <w:tblStylePr w:type="lastCol">
      <w:rPr>
        <w:rFonts w:ascii="Arial" w:hAnsi="Arial"/>
        <w:color w:val="F2F2F2"/>
        <w:sz w:val="22"/>
      </w:rPr>
      <w:tblPr/>
      <w:tcPr>
        <w:shd w:val="clear" w:color="4BACC6" w:fill="4BACC6" w:themeColor="accent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Color="accent5" w:themeTint="34"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Color="accent5" w:themeTint="34"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79646" w:fill="F79646" w:themeColor="accent6" w:themeFill="accent6"/>
      </w:tcPr>
    </w:tblStylePr>
    <w:tblStylePr w:type="lastRow">
      <w:rPr>
        <w:rFonts w:ascii="Arial" w:hAnsi="Arial"/>
        <w:color w:val="F2F2F2"/>
        <w:sz w:val="22"/>
      </w:rPr>
      <w:tblPr/>
      <w:tcPr>
        <w:shd w:val="clear" w:color="F79646" w:fill="F79646" w:themeColor="accent6" w:themeFill="accent6"/>
      </w:tcPr>
    </w:tblStylePr>
    <w:tblStylePr w:type="firstCol">
      <w:rPr>
        <w:rFonts w:ascii="Arial" w:hAnsi="Arial"/>
        <w:color w:val="F2F2F2"/>
        <w:sz w:val="22"/>
      </w:rPr>
      <w:tblPr/>
      <w:tcPr>
        <w:shd w:val="clear" w:color="F79646" w:fill="F79646" w:themeColor="accent6" w:themeFill="accent6"/>
      </w:tcPr>
    </w:tblStylePr>
    <w:tblStylePr w:type="lastCol">
      <w:rPr>
        <w:rFonts w:ascii="Arial" w:hAnsi="Arial"/>
        <w:color w:val="F2F2F2"/>
        <w:sz w:val="22"/>
      </w:rPr>
      <w:tblPr/>
      <w:tcPr>
        <w:shd w:val="clear" w:color="F79646" w:fill="F79646" w:themeColor="accent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Color="accent6" w:themeTint="34"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Color="accent6" w:themeTint="34"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Color="text1" w:themeTint="80" w:themeFill="text1" w:themeFillTint="80"/>
      </w:tcPr>
    </w:tblStylePr>
    <w:tblStylePr w:type="lastRow">
      <w:rPr>
        <w:rFonts w:ascii="Arial" w:hAnsi="Arial"/>
        <w:color w:val="F2F2F2"/>
        <w:sz w:val="22"/>
      </w:rPr>
      <w:tblPr/>
      <w:tcPr>
        <w:shd w:val="clear" w:color="7F7F7F" w:fill="7F7F7F" w:themeColor="text1" w:themeTint="80" w:themeFill="text1" w:themeFillTint="80"/>
      </w:tcPr>
    </w:tblStylePr>
    <w:tblStylePr w:type="firstCol">
      <w:rPr>
        <w:rFonts w:ascii="Arial" w:hAnsi="Arial"/>
        <w:color w:val="F2F2F2"/>
        <w:sz w:val="22"/>
      </w:rPr>
      <w:tblPr/>
      <w:tcPr>
        <w:shd w:val="clear" w:color="7F7F7F" w:fill="7F7F7F" w:themeColor="text1" w:themeTint="80" w:themeFill="text1" w:themeFillTint="80"/>
      </w:tcPr>
    </w:tblStylePr>
    <w:tblStylePr w:type="lastCol">
      <w:rPr>
        <w:rFonts w:ascii="Arial" w:hAnsi="Arial"/>
        <w:color w:val="F2F2F2"/>
        <w:sz w:val="22"/>
      </w:rPr>
      <w:tblPr/>
      <w:tcPr>
        <w:shd w:val="clear" w:color="7F7F7F" w:fill="7F7F7F" w:themeColor="text1" w:themeTint="80"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Color="text1" w:themeTint="0D"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Color="text1" w:themeTint="0D"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Color="accent1" w:themeTint="EA" w:themeFill="accent1" w:themeFillTint="EA"/>
      </w:tcPr>
    </w:tblStylePr>
    <w:tblStylePr w:type="lastRow">
      <w:rPr>
        <w:rFonts w:ascii="Arial" w:hAnsi="Arial"/>
        <w:color w:val="F2F2F2"/>
        <w:sz w:val="22"/>
      </w:rPr>
      <w:tblPr/>
      <w:tcPr>
        <w:shd w:val="clear" w:color="5D8AC2" w:fill="5D8AC2" w:themeColor="accent1" w:themeTint="EA" w:themeFill="accent1" w:themeFillTint="EA"/>
      </w:tcPr>
    </w:tblStylePr>
    <w:tblStylePr w:type="firstCol">
      <w:rPr>
        <w:rFonts w:ascii="Arial" w:hAnsi="Arial"/>
        <w:color w:val="F2F2F2"/>
        <w:sz w:val="22"/>
      </w:rPr>
      <w:tblPr/>
      <w:tcPr>
        <w:shd w:val="clear" w:color="5D8AC2" w:fill="5D8AC2" w:themeColor="accent1" w:themeTint="EA" w:themeFill="accent1" w:themeFillTint="EA"/>
      </w:tcPr>
    </w:tblStylePr>
    <w:tblStylePr w:type="lastCol">
      <w:rPr>
        <w:rFonts w:ascii="Arial" w:hAnsi="Arial"/>
        <w:color w:val="F2F2F2"/>
        <w:sz w:val="22"/>
      </w:rPr>
      <w:tblPr/>
      <w:tcPr>
        <w:shd w:val="clear" w:color="5D8AC2" w:fill="5D8AC2" w:themeColor="accent1" w:themeTint="E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Color="accent1" w:themeTint="5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Color="accent1" w:themeTint="50"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Color="accent2" w:themeTint="97" w:themeFill="accent2" w:themeFillTint="97"/>
      </w:tcPr>
    </w:tblStylePr>
    <w:tblStylePr w:type="lastRow">
      <w:rPr>
        <w:rFonts w:ascii="Arial" w:hAnsi="Arial"/>
        <w:color w:val="F2F2F2"/>
        <w:sz w:val="22"/>
      </w:rPr>
      <w:tblPr/>
      <w:tcPr>
        <w:shd w:val="clear" w:color="D99695" w:fill="D99695" w:themeColor="accent2" w:themeTint="97" w:themeFill="accent2" w:themeFillTint="97"/>
      </w:tcPr>
    </w:tblStylePr>
    <w:tblStylePr w:type="firstCol">
      <w:rPr>
        <w:rFonts w:ascii="Arial" w:hAnsi="Arial"/>
        <w:color w:val="F2F2F2"/>
        <w:sz w:val="22"/>
      </w:rPr>
      <w:tblPr/>
      <w:tcPr>
        <w:shd w:val="clear" w:color="D99695" w:fill="D99695" w:themeColor="accent2" w:themeTint="97" w:themeFill="accent2" w:themeFillTint="97"/>
      </w:tcPr>
    </w:tblStylePr>
    <w:tblStylePr w:type="lastCol">
      <w:rPr>
        <w:rFonts w:ascii="Arial" w:hAnsi="Arial"/>
        <w:color w:val="F2F2F2"/>
        <w:sz w:val="22"/>
      </w:rPr>
      <w:tblPr/>
      <w:tcPr>
        <w:shd w:val="clear" w:color="D99695" w:fill="D99695" w:themeColor="accent2" w:themeTint="9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Color="accent2" w:themeTint="3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Color="accent2" w:themeTint="32"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Color="accent3" w:themeTint="FE" w:themeFill="accent3" w:themeFillTint="FE"/>
      </w:tcPr>
    </w:tblStylePr>
    <w:tblStylePr w:type="lastRow">
      <w:rPr>
        <w:rFonts w:ascii="Arial" w:hAnsi="Arial"/>
        <w:color w:val="F2F2F2"/>
        <w:sz w:val="22"/>
      </w:rPr>
      <w:tblPr/>
      <w:tcPr>
        <w:shd w:val="clear" w:color="9ABB59" w:fill="9ABB59" w:themeColor="accent3" w:themeTint="FE" w:themeFill="accent3" w:themeFillTint="FE"/>
      </w:tcPr>
    </w:tblStylePr>
    <w:tblStylePr w:type="firstCol">
      <w:rPr>
        <w:rFonts w:ascii="Arial" w:hAnsi="Arial"/>
        <w:color w:val="F2F2F2"/>
        <w:sz w:val="22"/>
      </w:rPr>
      <w:tblPr/>
      <w:tcPr>
        <w:shd w:val="clear" w:color="9ABB59" w:fill="9ABB59" w:themeColor="accent3" w:themeTint="FE" w:themeFill="accent3" w:themeFillTint="FE"/>
      </w:tcPr>
    </w:tblStylePr>
    <w:tblStylePr w:type="lastCol">
      <w:rPr>
        <w:rFonts w:ascii="Arial" w:hAnsi="Arial"/>
        <w:color w:val="F2F2F2"/>
        <w:sz w:val="22"/>
      </w:rPr>
      <w:tblPr/>
      <w:tcPr>
        <w:shd w:val="clear" w:color="9ABB59" w:fill="9ABB59" w:themeColor="accent3" w:themeTint="F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Color="accent3" w:themeTint="3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Color="accent3" w:themeTint="34"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Color="accent4" w:themeTint="9A" w:themeFill="accent4" w:themeFillTint="9A"/>
      </w:tcPr>
    </w:tblStylePr>
    <w:tblStylePr w:type="lastRow">
      <w:rPr>
        <w:rFonts w:ascii="Arial" w:hAnsi="Arial"/>
        <w:color w:val="F2F2F2"/>
        <w:sz w:val="22"/>
      </w:rPr>
      <w:tblPr/>
      <w:tcPr>
        <w:shd w:val="clear" w:color="B2A1C6" w:fill="B2A1C6" w:themeColor="accent4" w:themeTint="9A" w:themeFill="accent4" w:themeFillTint="9A"/>
      </w:tcPr>
    </w:tblStylePr>
    <w:tblStylePr w:type="firstCol">
      <w:rPr>
        <w:rFonts w:ascii="Arial" w:hAnsi="Arial"/>
        <w:color w:val="F2F2F2"/>
        <w:sz w:val="22"/>
      </w:rPr>
      <w:tblPr/>
      <w:tcPr>
        <w:shd w:val="clear" w:color="B2A1C6" w:fill="B2A1C6" w:themeColor="accent4" w:themeTint="9A" w:themeFill="accent4" w:themeFillTint="9A"/>
      </w:tcPr>
    </w:tblStylePr>
    <w:tblStylePr w:type="lastCol">
      <w:rPr>
        <w:rFonts w:ascii="Arial" w:hAnsi="Arial"/>
        <w:color w:val="F2F2F2"/>
        <w:sz w:val="22"/>
      </w:rPr>
      <w:tblPr/>
      <w:tcPr>
        <w:shd w:val="clear" w:color="B2A1C6" w:fill="B2A1C6" w:themeColor="accent4" w:themeTint="9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Color="accent4" w:themeTint="3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Color="accent4" w:themeTint="34"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Color="accent5" w:themeFill="accent5"/>
      </w:tcPr>
    </w:tblStylePr>
    <w:tblStylePr w:type="lastRow">
      <w:rPr>
        <w:rFonts w:ascii="Arial" w:hAnsi="Arial"/>
        <w:color w:val="F2F2F2"/>
        <w:sz w:val="22"/>
      </w:rPr>
      <w:tblPr/>
      <w:tcPr>
        <w:shd w:val="clear" w:color="4BACC6" w:fill="4BACC6" w:themeColor="accent5" w:themeFill="accent5"/>
      </w:tcPr>
    </w:tblStylePr>
    <w:tblStylePr w:type="firstCol">
      <w:rPr>
        <w:rFonts w:ascii="Arial" w:hAnsi="Arial"/>
        <w:color w:val="F2F2F2"/>
        <w:sz w:val="22"/>
      </w:rPr>
      <w:tblPr/>
      <w:tcPr>
        <w:shd w:val="clear" w:color="4BACC6" w:fill="4BACC6" w:themeColor="accent5" w:themeFill="accent5"/>
      </w:tcPr>
    </w:tblStylePr>
    <w:tblStylePr w:type="lastCol">
      <w:rPr>
        <w:rFonts w:ascii="Arial" w:hAnsi="Arial"/>
        <w:color w:val="F2F2F2"/>
        <w:sz w:val="22"/>
      </w:rPr>
      <w:tblPr/>
      <w:tcPr>
        <w:shd w:val="clear" w:color="4BACC6" w:fill="4BACC6" w:themeColor="accent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Color="accent5" w:themeTint="34"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Color="accent5" w:themeTint="34"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Color="accent6" w:themeFill="accent6"/>
      </w:tcPr>
    </w:tblStylePr>
    <w:tblStylePr w:type="lastRow">
      <w:rPr>
        <w:rFonts w:ascii="Arial" w:hAnsi="Arial"/>
        <w:color w:val="F2F2F2"/>
        <w:sz w:val="22"/>
      </w:rPr>
      <w:tblPr/>
      <w:tcPr>
        <w:shd w:val="clear" w:color="F79646" w:fill="F79646" w:themeColor="accent6" w:themeFill="accent6"/>
      </w:tcPr>
    </w:tblStylePr>
    <w:tblStylePr w:type="firstCol">
      <w:rPr>
        <w:rFonts w:ascii="Arial" w:hAnsi="Arial"/>
        <w:color w:val="F2F2F2"/>
        <w:sz w:val="22"/>
      </w:rPr>
      <w:tblPr/>
      <w:tcPr>
        <w:shd w:val="clear" w:color="F79646" w:fill="F79646" w:themeColor="accent6" w:themeFill="accent6"/>
      </w:tcPr>
    </w:tblStylePr>
    <w:tblStylePr w:type="lastCol">
      <w:rPr>
        <w:rFonts w:ascii="Arial" w:hAnsi="Arial"/>
        <w:color w:val="F2F2F2"/>
        <w:sz w:val="22"/>
      </w:rPr>
      <w:tblPr/>
      <w:tcPr>
        <w:shd w:val="clear" w:color="F79646" w:fill="F79646" w:themeColor="accent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Color="accent6" w:themeTint="34"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Color="accent6" w:themeTint="34"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Hyperlink">
    <w:name w:val="Hyperlink"/>
    <w:uiPriority w:val="99"/>
    <w:rPr>
      <w:color w:val="0000FF"/>
      <w:u w:val="single"/>
    </w:rPr>
  </w:style>
  <w:style w:type="paragraph" w:customStyle="1" w:styleId="ConsPlusTitle">
    <w:name w:val="ConsPlusTitle"/>
    <w:pPr>
      <w:widowControl w:val="0"/>
    </w:pPr>
    <w:rPr>
      <w:b/>
      <w:bCs/>
      <w:sz w:val="24"/>
      <w:szCs w:val="24"/>
    </w:rPr>
  </w:style>
  <w:style w:type="paragraph" w:customStyle="1" w:styleId="ConsPlusCell">
    <w:name w:val="ConsPlusCell"/>
    <w:pPr>
      <w:widowControl w:val="0"/>
    </w:pPr>
    <w:rPr>
      <w:sz w:val="24"/>
      <w:szCs w:val="24"/>
    </w:rPr>
  </w:style>
  <w:style w:type="paragraph" w:customStyle="1" w:styleId="ConsPlusNonformat">
    <w:name w:val="ConsPlusNonformat"/>
    <w:pPr>
      <w:widowControl w:val="0"/>
    </w:pPr>
    <w:rPr>
      <w:rFonts w:ascii="Courier New" w:hAnsi="Courier New" w:cs="Courier New"/>
    </w:rPr>
  </w:style>
  <w:style w:type="paragraph" w:styleId="Header">
    <w:name w:val="header"/>
    <w:basedOn w:val="Normal"/>
    <w:link w:val="a1"/>
    <w:uiPriority w:val="99"/>
    <w:qFormat/>
    <w:pPr>
      <w:tabs>
        <w:tab w:val="center" w:pos="4677"/>
        <w:tab w:val="right" w:pos="9355"/>
      </w:tabs>
    </w:pPr>
  </w:style>
  <w:style w:type="character" w:customStyle="1" w:styleId="a1">
    <w:name w:val="Верхний колонтитул Знак"/>
    <w:link w:val="Header"/>
    <w:uiPriority w:val="99"/>
    <w:rPr>
      <w:sz w:val="24"/>
      <w:szCs w:val="24"/>
    </w:rPr>
  </w:style>
  <w:style w:type="paragraph" w:styleId="Footer">
    <w:name w:val="footer"/>
    <w:basedOn w:val="Normal"/>
    <w:link w:val="a2"/>
    <w:uiPriority w:val="99"/>
    <w:pPr>
      <w:tabs>
        <w:tab w:val="center" w:pos="4677"/>
        <w:tab w:val="right" w:pos="9355"/>
      </w:tabs>
    </w:pPr>
  </w:style>
  <w:style w:type="character" w:customStyle="1" w:styleId="a2">
    <w:name w:val="Нижний колонтитул Знак"/>
    <w:link w:val="Footer"/>
    <w:uiPriority w:val="99"/>
    <w:rPr>
      <w:sz w:val="24"/>
      <w:szCs w:val="24"/>
    </w:rPr>
  </w:style>
  <w:style w:type="paragraph" w:customStyle="1" w:styleId="a3">
    <w:name w:val="Знак"/>
    <w:basedOn w:val="Normal"/>
    <w:pPr>
      <w:spacing w:after="160" w:line="240" w:lineRule="exact"/>
    </w:pPr>
    <w:rPr>
      <w:rFonts w:ascii="Verdana" w:hAnsi="Verdana"/>
      <w:sz w:val="20"/>
      <w:szCs w:val="20"/>
      <w:lang w:val="en-US" w:eastAsia="en-US"/>
    </w:rPr>
  </w:style>
  <w:style w:type="paragraph" w:styleId="NormalWeb">
    <w:name w:val="Normal (Web)"/>
    <w:basedOn w:val="Normal"/>
    <w:link w:val="a8"/>
    <w:uiPriority w:val="99"/>
    <w:qFormat/>
    <w:pPr>
      <w:spacing w:before="100" w:beforeAutospacing="1" w:after="100" w:afterAutospacing="1"/>
    </w:pPr>
  </w:style>
  <w:style w:type="paragraph" w:customStyle="1" w:styleId="ConsPlusNormal">
    <w:name w:val="ConsPlusNormal"/>
    <w:uiPriority w:val="99"/>
    <w:qFormat/>
    <w:rPr>
      <w:rFonts w:ascii="Arial" w:hAnsi="Arial" w:cs="Arial"/>
    </w:rPr>
  </w:style>
  <w:style w:type="paragraph" w:customStyle="1" w:styleId="s1">
    <w:name w:val="s_1"/>
    <w:basedOn w:val="Normal"/>
    <w:pPr>
      <w:spacing w:before="100" w:beforeAutospacing="1" w:after="100" w:afterAutospacing="1"/>
    </w:pPr>
  </w:style>
  <w:style w:type="character" w:customStyle="1" w:styleId="4">
    <w:name w:val="Заголовок 4 Знак"/>
    <w:link w:val="Heading4"/>
    <w:uiPriority w:val="9"/>
    <w:rPr>
      <w:b/>
      <w:bCs/>
      <w:sz w:val="24"/>
      <w:szCs w:val="24"/>
    </w:rPr>
  </w:style>
  <w:style w:type="paragraph" w:customStyle="1" w:styleId="s22">
    <w:name w:val="s_22"/>
    <w:basedOn w:val="Normal"/>
    <w:pPr>
      <w:spacing w:before="100" w:beforeAutospacing="1" w:after="100" w:afterAutospacing="1"/>
    </w:pPr>
  </w:style>
  <w:style w:type="paragraph" w:styleId="BalloonText">
    <w:name w:val="Balloon Text"/>
    <w:basedOn w:val="Normal"/>
    <w:link w:val="a4"/>
    <w:uiPriority w:val="99"/>
    <w:rPr>
      <w:rFonts w:ascii="Tahoma" w:hAnsi="Tahoma" w:cs="Tahoma"/>
      <w:sz w:val="16"/>
      <w:szCs w:val="16"/>
    </w:rPr>
  </w:style>
  <w:style w:type="character" w:customStyle="1" w:styleId="a4">
    <w:name w:val="Текст выноски Знак"/>
    <w:link w:val="BalloonText"/>
    <w:uiPriority w:val="99"/>
    <w:rPr>
      <w:rFonts w:ascii="Tahoma" w:hAnsi="Tahoma" w:cs="Tahoma"/>
      <w:sz w:val="16"/>
      <w:szCs w:val="16"/>
    </w:rPr>
  </w:style>
  <w:style w:type="paragraph" w:styleId="ListParagraph">
    <w:name w:val="List Paragraph"/>
    <w:basedOn w:val="Normal"/>
    <w:link w:val="a19"/>
    <w:uiPriority w:val="34"/>
    <w:qFormat/>
    <w:pPr>
      <w:spacing w:after="200" w:line="276" w:lineRule="auto"/>
      <w:ind w:left="720"/>
      <w:contextualSpacing/>
    </w:pPr>
    <w:rPr>
      <w:rFonts w:ascii="Calibri" w:eastAsia="Calibri" w:hAnsi="Calibri"/>
      <w:sz w:val="22"/>
      <w:szCs w:val="22"/>
      <w:lang w:eastAsia="en-US"/>
    </w:rPr>
  </w:style>
  <w:style w:type="paragraph" w:styleId="BodyTextIndent">
    <w:name w:val="Body Text Indent"/>
    <w:basedOn w:val="Normal"/>
    <w:link w:val="a5"/>
    <w:uiPriority w:val="99"/>
    <w:pPr>
      <w:spacing w:after="120"/>
      <w:ind w:left="283"/>
    </w:pPr>
    <w:rPr>
      <w:sz w:val="28"/>
      <w:szCs w:val="28"/>
    </w:rPr>
  </w:style>
  <w:style w:type="character" w:customStyle="1" w:styleId="a5">
    <w:name w:val="Основной текст с отступом Знак"/>
    <w:link w:val="BodyTextIndent"/>
    <w:uiPriority w:val="99"/>
    <w:rPr>
      <w:sz w:val="28"/>
      <w:szCs w:val="28"/>
    </w:rPr>
  </w:style>
  <w:style w:type="character" w:customStyle="1" w:styleId="a6">
    <w:name w:val="Основной шрифт"/>
  </w:style>
  <w:style w:type="character" w:customStyle="1" w:styleId="1">
    <w:name w:val="Заголовок 1 Знак"/>
    <w:link w:val="Heading1"/>
    <w:uiPriority w:val="9"/>
    <w:rPr>
      <w:b/>
      <w:bCs/>
      <w:sz w:val="28"/>
      <w:szCs w:val="32"/>
    </w:rPr>
  </w:style>
  <w:style w:type="paragraph" w:styleId="BodyText">
    <w:name w:val="Body Text"/>
    <w:basedOn w:val="Normal"/>
    <w:link w:val="a7"/>
    <w:pPr>
      <w:spacing w:after="120"/>
    </w:pPr>
  </w:style>
  <w:style w:type="character" w:customStyle="1" w:styleId="a7">
    <w:name w:val="Основной текст Знак"/>
    <w:link w:val="BodyText"/>
    <w:rPr>
      <w:sz w:val="24"/>
      <w:szCs w:val="24"/>
    </w:rPr>
  </w:style>
  <w:style w:type="table" w:styleId="TableGrid">
    <w:name w:val="Table Grid"/>
    <w:basedOn w:val="TableNormal"/>
    <w:uiPriority w:val="3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
    <w:name w:val="S_Обычный жирный"/>
    <w:basedOn w:val="Normal"/>
    <w:link w:val="S0"/>
    <w:qFormat/>
    <w:pPr>
      <w:ind w:firstLine="709"/>
      <w:jc w:val="both"/>
    </w:pPr>
    <w:rPr>
      <w:sz w:val="28"/>
    </w:rPr>
  </w:style>
  <w:style w:type="character" w:customStyle="1" w:styleId="S0">
    <w:name w:val="S_Обычный жирный Знак"/>
    <w:link w:val="S"/>
    <w:rPr>
      <w:sz w:val="28"/>
      <w:szCs w:val="24"/>
    </w:rPr>
  </w:style>
  <w:style w:type="character" w:customStyle="1" w:styleId="a8">
    <w:name w:val="Обычный (веб) Знак"/>
    <w:link w:val="NormalWeb"/>
    <w:uiPriority w:val="99"/>
    <w:rPr>
      <w:sz w:val="24"/>
      <w:szCs w:val="24"/>
    </w:rPr>
  </w:style>
  <w:style w:type="paragraph" w:customStyle="1" w:styleId="10">
    <w:name w:val="М1Заголовок"/>
    <w:basedOn w:val="Normal"/>
    <w:link w:val="11"/>
    <w:qFormat/>
    <w:pPr>
      <w:jc w:val="center"/>
    </w:pPr>
    <w:rPr>
      <w:rFonts w:eastAsia="Calibri"/>
      <w:b/>
      <w:sz w:val="28"/>
      <w:szCs w:val="28"/>
      <w:lang w:eastAsia="en-US"/>
    </w:rPr>
  </w:style>
  <w:style w:type="character" w:customStyle="1" w:styleId="11">
    <w:name w:val="М1Заголовок Знак"/>
    <w:link w:val="10"/>
    <w:rPr>
      <w:rFonts w:eastAsia="Calibri"/>
      <w:b/>
      <w:sz w:val="28"/>
      <w:szCs w:val="28"/>
      <w:lang w:eastAsia="en-US"/>
    </w:rPr>
  </w:style>
  <w:style w:type="character" w:customStyle="1" w:styleId="12">
    <w:name w:val="Стиль1 Знак"/>
    <w:link w:val="13"/>
    <w:rPr>
      <w:b/>
      <w:sz w:val="28"/>
      <w:szCs w:val="28"/>
    </w:rPr>
  </w:style>
  <w:style w:type="paragraph" w:customStyle="1" w:styleId="13">
    <w:name w:val="Стиль1"/>
    <w:basedOn w:val="Normal"/>
    <w:link w:val="12"/>
    <w:qFormat/>
    <w:pPr>
      <w:jc w:val="center"/>
    </w:pPr>
    <w:rPr>
      <w:b/>
      <w:sz w:val="28"/>
      <w:szCs w:val="28"/>
    </w:rPr>
  </w:style>
  <w:style w:type="character" w:customStyle="1" w:styleId="20">
    <w:name w:val="Заголовок 2 Знак"/>
    <w:link w:val="Heading2"/>
    <w:uiPriority w:val="9"/>
    <w:rPr>
      <w:rFonts w:ascii="Cambria" w:hAnsi="Cambria"/>
      <w:b/>
      <w:bCs/>
      <w:i/>
      <w:iCs/>
      <w:sz w:val="28"/>
      <w:szCs w:val="28"/>
    </w:rPr>
  </w:style>
  <w:style w:type="character" w:customStyle="1" w:styleId="3">
    <w:name w:val="Заголовок 3 Знак"/>
    <w:link w:val="Heading3"/>
    <w:rPr>
      <w:sz w:val="28"/>
      <w:szCs w:val="24"/>
    </w:rPr>
  </w:style>
  <w:style w:type="character" w:customStyle="1" w:styleId="5">
    <w:name w:val="Заголовок 5 Знак"/>
    <w:link w:val="Heading5"/>
    <w:rPr>
      <w:b/>
      <w:sz w:val="24"/>
    </w:rPr>
  </w:style>
  <w:style w:type="character" w:customStyle="1" w:styleId="6">
    <w:name w:val="Заголовок 6 Знак"/>
    <w:link w:val="Heading6"/>
    <w:uiPriority w:val="9"/>
    <w:rPr>
      <w:rFonts w:ascii="Calibri" w:hAnsi="Calibri"/>
      <w:b/>
      <w:bCs/>
      <w:sz w:val="22"/>
      <w:szCs w:val="22"/>
    </w:rPr>
  </w:style>
  <w:style w:type="character" w:customStyle="1" w:styleId="8">
    <w:name w:val="Заголовок 8 Знак"/>
    <w:link w:val="Heading8"/>
    <w:uiPriority w:val="9"/>
    <w:semiHidden/>
    <w:rPr>
      <w:rFonts w:ascii="Calibri" w:hAnsi="Calibri"/>
      <w:i/>
      <w:iCs/>
      <w:sz w:val="24"/>
      <w:szCs w:val="24"/>
    </w:rPr>
  </w:style>
  <w:style w:type="paragraph" w:customStyle="1" w:styleId="14">
    <w:name w:val="Знак Знак Знак1"/>
    <w:basedOn w:val="Normal"/>
    <w:uiPriority w:val="99"/>
    <w:qFormat/>
    <w:pPr>
      <w:tabs>
        <w:tab w:val="num" w:pos="360"/>
      </w:tabs>
      <w:spacing w:after="160" w:line="240" w:lineRule="exact"/>
    </w:pPr>
    <w:rPr>
      <w:rFonts w:ascii="Verdana" w:hAnsi="Verdana" w:cs="Verdana"/>
      <w:sz w:val="20"/>
      <w:szCs w:val="20"/>
      <w:lang w:val="en-US" w:eastAsia="en-US"/>
    </w:rPr>
  </w:style>
  <w:style w:type="paragraph" w:customStyle="1" w:styleId="S2">
    <w:name w:val="S_Обычный в таблице"/>
    <w:basedOn w:val="Normal"/>
    <w:link w:val="S3"/>
    <w:qFormat/>
    <w:pPr>
      <w:spacing w:line="360" w:lineRule="auto"/>
      <w:jc w:val="center"/>
    </w:pPr>
  </w:style>
  <w:style w:type="character" w:customStyle="1" w:styleId="S3">
    <w:name w:val="S_Обычный в таблице Знак"/>
    <w:link w:val="S2"/>
    <w:rPr>
      <w:sz w:val="24"/>
      <w:szCs w:val="24"/>
    </w:rPr>
  </w:style>
  <w:style w:type="paragraph" w:customStyle="1" w:styleId="S4">
    <w:name w:val="S_Обычный"/>
    <w:basedOn w:val="Normal"/>
    <w:link w:val="S5"/>
    <w:qFormat/>
    <w:pPr>
      <w:spacing w:line="360" w:lineRule="auto"/>
      <w:ind w:firstLine="709"/>
      <w:jc w:val="both"/>
    </w:pPr>
  </w:style>
  <w:style w:type="character" w:customStyle="1" w:styleId="S5">
    <w:name w:val="S_Обычный Знак"/>
    <w:link w:val="S4"/>
    <w:rPr>
      <w:sz w:val="24"/>
      <w:szCs w:val="24"/>
    </w:rPr>
  </w:style>
  <w:style w:type="paragraph" w:customStyle="1" w:styleId="S6">
    <w:name w:val="S_Маркированный"/>
    <w:basedOn w:val="ListBullet"/>
    <w:link w:val="S7"/>
    <w:qFormat/>
    <w:pPr>
      <w:tabs>
        <w:tab w:val="clear" w:pos="0"/>
        <w:tab w:val="left" w:pos="709"/>
      </w:tabs>
      <w:spacing w:line="360" w:lineRule="auto"/>
      <w:ind w:firstLine="360"/>
      <w:contextualSpacing w:val="0"/>
    </w:pPr>
  </w:style>
  <w:style w:type="character" w:customStyle="1" w:styleId="S7">
    <w:name w:val="S_Маркированный Знак Знак"/>
    <w:link w:val="S6"/>
    <w:rPr>
      <w:sz w:val="24"/>
      <w:szCs w:val="24"/>
    </w:rPr>
  </w:style>
  <w:style w:type="paragraph" w:styleId="ListBullet">
    <w:name w:val="List Bullet"/>
    <w:basedOn w:val="Normal"/>
    <w:uiPriority w:val="99"/>
    <w:unhideWhenUsed/>
    <w:pPr>
      <w:tabs>
        <w:tab w:val="num" w:pos="0"/>
      </w:tabs>
      <w:contextualSpacing/>
    </w:pPr>
  </w:style>
  <w:style w:type="character" w:styleId="LineNumber">
    <w:name w:val="line number"/>
    <w:uiPriority w:val="99"/>
    <w:unhideWhenUsed/>
  </w:style>
  <w:style w:type="table" w:styleId="TableWeb3">
    <w:name w:val="Table Web 3"/>
    <w:basedOn w:val="TableNormal"/>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blPrEx>
      <w:tblCellSpacing w:w="20" w:type="dxa"/>
    </w:tblPrEx>
    <w:trPr>
      <w:tblCellSpacing w:w="20" w:type="dxa"/>
    </w:trPr>
    <w:tcPr>
      <w:shd w:val="clear" w:color="auto" w:fill="auto"/>
    </w:tcPr>
    <w:tblStylePr w:type="firstRow">
      <w:rPr>
        <w:color w:val="auto"/>
      </w:rPr>
    </w:tblStylePr>
  </w:style>
  <w:style w:type="paragraph" w:customStyle="1" w:styleId="15">
    <w:name w:val="Текст1"/>
    <w:basedOn w:val="Normal"/>
    <w:uiPriority w:val="99"/>
    <w:qFormat/>
    <w:rPr>
      <w:rFonts w:ascii="Courier New" w:hAnsi="Courier New"/>
      <w:sz w:val="20"/>
      <w:szCs w:val="20"/>
      <w:lang w:eastAsia="ar-SA"/>
    </w:rPr>
  </w:style>
  <w:style w:type="paragraph" w:styleId="NoSpacing">
    <w:name w:val="No Spacing"/>
    <w:link w:val="a9"/>
    <w:uiPriority w:val="99"/>
    <w:qFormat/>
    <w:pPr>
      <w:jc w:val="center"/>
    </w:pPr>
    <w:rPr>
      <w:sz w:val="22"/>
      <w:szCs w:val="22"/>
    </w:rPr>
  </w:style>
  <w:style w:type="character" w:customStyle="1" w:styleId="a9">
    <w:name w:val="Без интервала Знак"/>
    <w:link w:val="NoSpacing"/>
    <w:uiPriority w:val="99"/>
    <w:rPr>
      <w:sz w:val="22"/>
      <w:szCs w:val="22"/>
    </w:rPr>
  </w:style>
  <w:style w:type="paragraph" w:customStyle="1" w:styleId="30">
    <w:name w:val="заголовок 3"/>
    <w:basedOn w:val="Normal"/>
    <w:uiPriority w:val="99"/>
    <w:qFormat/>
    <w:pPr>
      <w:jc w:val="center"/>
      <w:outlineLvl w:val="0"/>
    </w:pPr>
    <w:rPr>
      <w:sz w:val="28"/>
      <w:szCs w:val="28"/>
      <w:u w:val="single"/>
    </w:rPr>
  </w:style>
  <w:style w:type="paragraph" w:styleId="BodyTextIndent3">
    <w:name w:val="Body Text Indent 3"/>
    <w:basedOn w:val="Normal"/>
    <w:link w:val="31"/>
    <w:uiPriority w:val="99"/>
    <w:unhideWhenUsed/>
    <w:pPr>
      <w:spacing w:after="120"/>
      <w:ind w:left="283"/>
    </w:pPr>
    <w:rPr>
      <w:sz w:val="16"/>
      <w:szCs w:val="16"/>
    </w:rPr>
  </w:style>
  <w:style w:type="character" w:customStyle="1" w:styleId="31">
    <w:name w:val="Основной текст с отступом 3 Знак"/>
    <w:link w:val="BodyTextIndent3"/>
    <w:uiPriority w:val="99"/>
    <w:rPr>
      <w:sz w:val="16"/>
      <w:szCs w:val="16"/>
    </w:rPr>
  </w:style>
  <w:style w:type="paragraph" w:customStyle="1" w:styleId="21">
    <w:name w:val="Основной текст с отступом 21"/>
    <w:basedOn w:val="Normal"/>
    <w:uiPriority w:val="99"/>
    <w:qFormat/>
    <w:pPr>
      <w:spacing w:line="360" w:lineRule="auto"/>
      <w:ind w:firstLine="720"/>
      <w:jc w:val="both"/>
    </w:pPr>
    <w:rPr>
      <w:szCs w:val="20"/>
    </w:rPr>
  </w:style>
  <w:style w:type="character" w:styleId="Strong">
    <w:name w:val="Strong"/>
    <w:qFormat/>
    <w:rPr>
      <w:b/>
      <w:bCs/>
    </w:rPr>
  </w:style>
  <w:style w:type="paragraph" w:styleId="TOCHeading">
    <w:name w:val="TOC Heading"/>
    <w:basedOn w:val="Heading1"/>
    <w:next w:val="Normal"/>
    <w:uiPriority w:val="39"/>
    <w:unhideWhenUsed/>
    <w:qFormat/>
    <w:pPr>
      <w:keepLines/>
      <w:spacing w:before="480" w:after="0" w:line="276" w:lineRule="auto"/>
      <w:outlineLvl w:val="9"/>
    </w:pPr>
    <w:rPr>
      <w:color w:val="365F91"/>
      <w:szCs w:val="28"/>
    </w:rPr>
  </w:style>
  <w:style w:type="paragraph" w:styleId="TOC2">
    <w:name w:val="toc 2"/>
    <w:basedOn w:val="Normal"/>
    <w:next w:val="Normal"/>
    <w:uiPriority w:val="39"/>
    <w:unhideWhenUsed/>
    <w:qFormat/>
    <w:pPr>
      <w:tabs>
        <w:tab w:val="right" w:leader="dot" w:pos="9921"/>
      </w:tabs>
      <w:ind w:firstLine="680"/>
      <w:jc w:val="right"/>
    </w:pPr>
    <w:rPr>
      <w:sz w:val="28"/>
      <w:szCs w:val="28"/>
    </w:rPr>
  </w:style>
  <w:style w:type="paragraph" w:styleId="TOC1">
    <w:name w:val="toc 1"/>
    <w:basedOn w:val="Normal"/>
    <w:next w:val="Normal"/>
    <w:uiPriority w:val="39"/>
    <w:unhideWhenUsed/>
    <w:qFormat/>
    <w:pPr>
      <w:tabs>
        <w:tab w:val="left" w:pos="660"/>
        <w:tab w:val="right" w:leader="dot" w:pos="9781"/>
      </w:tabs>
    </w:pPr>
  </w:style>
  <w:style w:type="paragraph" w:styleId="EndnoteText">
    <w:name w:val="endnote text"/>
    <w:basedOn w:val="Normal"/>
    <w:link w:val="a10"/>
    <w:uiPriority w:val="99"/>
    <w:unhideWhenUsed/>
    <w:rPr>
      <w:sz w:val="20"/>
      <w:szCs w:val="20"/>
    </w:rPr>
  </w:style>
  <w:style w:type="character" w:customStyle="1" w:styleId="a10">
    <w:name w:val="Текст концевой сноски Знак"/>
    <w:basedOn w:val="DefaultParagraphFont"/>
    <w:link w:val="EndnoteText"/>
    <w:uiPriority w:val="99"/>
  </w:style>
  <w:style w:type="character" w:styleId="EndnoteReference">
    <w:name w:val="endnote reference"/>
    <w:uiPriority w:val="99"/>
    <w:unhideWhenUsed/>
    <w:rPr>
      <w:vertAlign w:val="superscript"/>
    </w:rPr>
  </w:style>
  <w:style w:type="paragraph" w:customStyle="1" w:styleId="a11">
    <w:name w:val="оглавление"/>
    <w:basedOn w:val="TOC1"/>
    <w:qFormat/>
    <w:pPr>
      <w:jc w:val="center"/>
    </w:pPr>
    <w:rPr>
      <w:b/>
    </w:rPr>
  </w:style>
  <w:style w:type="paragraph" w:customStyle="1" w:styleId="Normal0">
    <w:name w:val="[Normal]"/>
    <w:uiPriority w:val="99"/>
    <w:qFormat/>
    <w:pPr>
      <w:widowControl w:val="0"/>
    </w:pPr>
    <w:rPr>
      <w:rFonts w:ascii="Arial" w:hAnsi="Arial" w:cs="Arial"/>
      <w:sz w:val="24"/>
      <w:szCs w:val="24"/>
    </w:rPr>
  </w:style>
  <w:style w:type="paragraph" w:styleId="TOC3">
    <w:name w:val="toc 3"/>
    <w:basedOn w:val="Normal"/>
    <w:next w:val="Normal"/>
    <w:uiPriority w:val="39"/>
    <w:unhideWhenUsed/>
    <w:qFormat/>
    <w:pPr>
      <w:spacing w:after="100" w:line="259" w:lineRule="auto"/>
      <w:ind w:left="440"/>
    </w:pPr>
    <w:rPr>
      <w:rFonts w:ascii="Calibri" w:hAnsi="Calibri"/>
      <w:sz w:val="22"/>
      <w:szCs w:val="22"/>
    </w:rPr>
  </w:style>
  <w:style w:type="paragraph" w:customStyle="1" w:styleId="Default">
    <w:name w:val="Default"/>
    <w:qFormat/>
    <w:rPr>
      <w:rFonts w:eastAsia="Calibri"/>
      <w:color w:val="000000"/>
      <w:sz w:val="24"/>
      <w:szCs w:val="24"/>
    </w:rPr>
  </w:style>
  <w:style w:type="paragraph" w:styleId="BodyTextIndent2">
    <w:name w:val="Body Text Indent 2"/>
    <w:basedOn w:val="Normal"/>
    <w:link w:val="22"/>
    <w:uiPriority w:val="99"/>
    <w:unhideWhenUsed/>
    <w:pPr>
      <w:spacing w:after="120" w:line="480" w:lineRule="auto"/>
      <w:ind w:left="283"/>
    </w:pPr>
  </w:style>
  <w:style w:type="character" w:customStyle="1" w:styleId="22">
    <w:name w:val="Основной текст с отступом 2 Знак"/>
    <w:link w:val="BodyTextIndent2"/>
    <w:uiPriority w:val="99"/>
    <w:rPr>
      <w:sz w:val="24"/>
      <w:szCs w:val="24"/>
    </w:rPr>
  </w:style>
  <w:style w:type="character" w:styleId="FollowedHyperlink">
    <w:name w:val="FollowedHyperlink"/>
    <w:uiPriority w:val="99"/>
    <w:unhideWhenUsed/>
    <w:rPr>
      <w:color w:val="800080"/>
      <w:u w:val="single"/>
    </w:rPr>
  </w:style>
  <w:style w:type="paragraph" w:customStyle="1" w:styleId="xl63">
    <w:name w:val="xl63"/>
    <w:basedOn w:val="Normal"/>
    <w:uiPriority w:val="99"/>
    <w:qFormat/>
    <w:pPr>
      <w:spacing w:before="100" w:beforeAutospacing="1" w:after="100" w:afterAutospacing="1"/>
      <w:jc w:val="center"/>
    </w:pPr>
  </w:style>
  <w:style w:type="paragraph" w:customStyle="1" w:styleId="xl64">
    <w:name w:val="xl64"/>
    <w:basedOn w:val="Normal"/>
    <w:uiPriority w:val="99"/>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a12">
    <w:name w:val="Основной"/>
    <w:basedOn w:val="Normal"/>
    <w:link w:val="a13"/>
    <w:uiPriority w:val="99"/>
    <w:qFormat/>
    <w:pPr>
      <w:widowControl w:val="0"/>
      <w:ind w:firstLine="851"/>
      <w:jc w:val="both"/>
    </w:pPr>
  </w:style>
  <w:style w:type="character" w:customStyle="1" w:styleId="a13">
    <w:name w:val="Основной Знак"/>
    <w:link w:val="a12"/>
    <w:uiPriority w:val="99"/>
    <w:rPr>
      <w:sz w:val="24"/>
      <w:szCs w:val="24"/>
    </w:rPr>
  </w:style>
  <w:style w:type="paragraph" w:styleId="List">
    <w:name w:val="List"/>
    <w:basedOn w:val="Normal"/>
    <w:uiPriority w:val="99"/>
    <w:pPr>
      <w:widowControl w:val="0"/>
      <w:tabs>
        <w:tab w:val="num" w:pos="1353"/>
      </w:tabs>
      <w:ind w:firstLine="851"/>
      <w:jc w:val="both"/>
    </w:pPr>
    <w:rPr>
      <w:rFonts w:cs="Arial"/>
    </w:rPr>
  </w:style>
  <w:style w:type="paragraph" w:customStyle="1" w:styleId="a14">
    <w:name w:val="Таблицы (моноширинный)"/>
    <w:basedOn w:val="Normal"/>
    <w:next w:val="Normal"/>
    <w:uiPriority w:val="99"/>
    <w:qFormat/>
    <w:pPr>
      <w:widowControl w:val="0"/>
    </w:pPr>
    <w:rPr>
      <w:rFonts w:ascii="Courier New" w:hAnsi="Courier New" w:cs="Courier New"/>
      <w:sz w:val="26"/>
      <w:szCs w:val="26"/>
    </w:rPr>
  </w:style>
  <w:style w:type="character" w:customStyle="1" w:styleId="23">
    <w:name w:val="Заголовок (Уровень 2) Знак"/>
    <w:link w:val="24"/>
    <w:rPr>
      <w:b/>
      <w:bCs/>
      <w:sz w:val="28"/>
      <w:szCs w:val="28"/>
    </w:rPr>
  </w:style>
  <w:style w:type="paragraph" w:customStyle="1" w:styleId="24">
    <w:name w:val="Заголовок (Уровень 2)"/>
    <w:basedOn w:val="Normal"/>
    <w:next w:val="BodyText"/>
    <w:link w:val="23"/>
    <w:qFormat/>
    <w:pPr>
      <w:jc w:val="center"/>
    </w:pPr>
    <w:rPr>
      <w:b/>
      <w:bCs/>
      <w:sz w:val="28"/>
      <w:szCs w:val="28"/>
    </w:rPr>
  </w:style>
  <w:style w:type="character" w:customStyle="1" w:styleId="apple-converted-space">
    <w:name w:val="apple-converted-space"/>
  </w:style>
  <w:style w:type="character" w:customStyle="1" w:styleId="highlightsearch">
    <w:name w:val="highlightsearch"/>
  </w:style>
  <w:style w:type="paragraph" w:customStyle="1" w:styleId="16">
    <w:name w:val="М1Стиль"/>
    <w:basedOn w:val="Normal"/>
    <w:link w:val="17"/>
    <w:qFormat/>
    <w:pPr>
      <w:ind w:firstLine="709"/>
      <w:jc w:val="both"/>
    </w:pPr>
    <w:rPr>
      <w:rFonts w:eastAsia="Calibri"/>
      <w:sz w:val="28"/>
      <w:szCs w:val="28"/>
      <w:lang w:eastAsia="en-US"/>
    </w:rPr>
  </w:style>
  <w:style w:type="character" w:customStyle="1" w:styleId="17">
    <w:name w:val="М1Стиль Знак"/>
    <w:link w:val="16"/>
    <w:rPr>
      <w:rFonts w:eastAsia="Calibri"/>
      <w:sz w:val="28"/>
      <w:szCs w:val="28"/>
      <w:lang w:eastAsia="en-US"/>
    </w:rPr>
  </w:style>
  <w:style w:type="paragraph" w:customStyle="1" w:styleId="nienie">
    <w:name w:val="nienie"/>
    <w:basedOn w:val="Normal"/>
    <w:uiPriority w:val="99"/>
    <w:qFormat/>
    <w:pPr>
      <w:keepLines/>
      <w:widowControl w:val="0"/>
      <w:ind w:left="709" w:hanging="284"/>
      <w:jc w:val="both"/>
    </w:pPr>
    <w:rPr>
      <w:rFonts w:ascii="Peterburg" w:hAnsi="Peterburg"/>
      <w:szCs w:val="20"/>
    </w:rPr>
  </w:style>
  <w:style w:type="paragraph" w:customStyle="1" w:styleId="a15">
    <w:name w:val="Стиль"/>
    <w:uiPriority w:val="99"/>
    <w:qFormat/>
    <w:pPr>
      <w:widowControl w:val="0"/>
    </w:pPr>
    <w:rPr>
      <w:spacing w:val="-1"/>
      <w:position w:val="-1"/>
      <w:sz w:val="24"/>
      <w:szCs w:val="24"/>
    </w:rPr>
  </w:style>
  <w:style w:type="paragraph" w:styleId="PlainText">
    <w:name w:val="Plain Text"/>
    <w:basedOn w:val="Normal"/>
    <w:link w:val="a16"/>
    <w:uiPriority w:val="99"/>
    <w:qFormat/>
    <w:rPr>
      <w:rFonts w:ascii="Courier New" w:hAnsi="Courier New" w:cs="Courier New"/>
      <w:sz w:val="20"/>
      <w:szCs w:val="20"/>
    </w:rPr>
  </w:style>
  <w:style w:type="character" w:customStyle="1" w:styleId="a16">
    <w:name w:val="Текст Знак"/>
    <w:link w:val="PlainText"/>
    <w:uiPriority w:val="99"/>
    <w:rPr>
      <w:rFonts w:ascii="Courier New" w:hAnsi="Courier New" w:cs="Courier New"/>
    </w:rPr>
  </w:style>
  <w:style w:type="paragraph" w:customStyle="1" w:styleId="a17">
    <w:name w:val="Записка"/>
    <w:basedOn w:val="BodyText"/>
    <w:link w:val="a18"/>
    <w:qFormat/>
    <w:pPr>
      <w:spacing w:after="0" w:line="300" w:lineRule="auto"/>
      <w:ind w:firstLine="709"/>
      <w:jc w:val="both"/>
    </w:pPr>
    <w:rPr>
      <w:rFonts w:ascii="Arial" w:hAnsi="Arial"/>
    </w:rPr>
  </w:style>
  <w:style w:type="character" w:customStyle="1" w:styleId="a18">
    <w:name w:val="Записка Знак"/>
    <w:link w:val="a17"/>
    <w:rPr>
      <w:rFonts w:ascii="Arial" w:hAnsi="Arial"/>
      <w:sz w:val="24"/>
      <w:szCs w:val="24"/>
    </w:rPr>
  </w:style>
  <w:style w:type="character" w:customStyle="1" w:styleId="a19">
    <w:name w:val="Абзац списка Знак"/>
    <w:link w:val="ListParagraph"/>
    <w:uiPriority w:val="34"/>
    <w:rPr>
      <w:rFonts w:ascii="Calibri" w:eastAsia="Calibri" w:hAnsi="Calibri"/>
      <w:sz w:val="22"/>
      <w:szCs w:val="22"/>
      <w:lang w:eastAsia="en-US"/>
    </w:rPr>
  </w:style>
  <w:style w:type="paragraph" w:customStyle="1" w:styleId="a20">
    <w:name w:val="Мой обычный"/>
    <w:basedOn w:val="Normal"/>
    <w:link w:val="a21"/>
    <w:qFormat/>
    <w:pPr>
      <w:widowControl w:val="0"/>
      <w:spacing w:line="360" w:lineRule="auto"/>
      <w:ind w:left="284" w:right="284" w:firstLine="567"/>
      <w:contextualSpacing/>
      <w:jc w:val="both"/>
    </w:pPr>
  </w:style>
  <w:style w:type="character" w:customStyle="1" w:styleId="a21">
    <w:name w:val="Мой обычный Знак"/>
    <w:link w:val="a20"/>
    <w:rPr>
      <w:sz w:val="24"/>
      <w:szCs w:val="24"/>
    </w:rPr>
  </w:style>
  <w:style w:type="character" w:styleId="Emphasis">
    <w:name w:val="Emphasis"/>
    <w:uiPriority w:val="20"/>
    <w:qFormat/>
    <w:rPr>
      <w:i/>
      <w:iCs/>
    </w:rPr>
  </w:style>
  <w:style w:type="character" w:customStyle="1" w:styleId="18">
    <w:name w:val="Основной текст Знак1"/>
    <w:semiHidden/>
    <w:rPr>
      <w:rFonts w:ascii="Times New Roman" w:eastAsia="Times New Roman" w:hAnsi="Times New Roman"/>
      <w:sz w:val="24"/>
      <w:szCs w:val="24"/>
    </w:rPr>
  </w:style>
  <w:style w:type="character" w:customStyle="1" w:styleId="81">
    <w:name w:val="Заголовок 8 Знак1"/>
    <w:uiPriority w:val="9"/>
    <w:semiHidden/>
    <w:rPr>
      <w:rFonts w:ascii="Calibri Light" w:eastAsia="Times New Roman" w:hAnsi="Calibri Light" w:cs="Times New Roman"/>
      <w:color w:val="404040"/>
    </w:rPr>
  </w:style>
  <w:style w:type="character" w:customStyle="1" w:styleId="19">
    <w:name w:val="Текст выноски Знак1"/>
    <w:uiPriority w:val="99"/>
    <w:semiHidden/>
    <w:rPr>
      <w:rFonts w:ascii="Tahoma" w:eastAsia="Times New Roman" w:hAnsi="Tahoma" w:cs="Tahoma"/>
      <w:sz w:val="16"/>
      <w:szCs w:val="16"/>
    </w:rPr>
  </w:style>
  <w:style w:type="character" w:customStyle="1" w:styleId="110">
    <w:name w:val="Верхний колонтитул Знак1"/>
    <w:uiPriority w:val="99"/>
    <w:semiHidden/>
    <w:rPr>
      <w:rFonts w:ascii="Times New Roman" w:eastAsia="Times New Roman" w:hAnsi="Times New Roman"/>
      <w:sz w:val="24"/>
      <w:szCs w:val="24"/>
    </w:rPr>
  </w:style>
  <w:style w:type="character" w:customStyle="1" w:styleId="111">
    <w:name w:val="Нижний колонтитул Знак1"/>
    <w:uiPriority w:val="99"/>
    <w:semiHidden/>
    <w:rPr>
      <w:rFonts w:ascii="Times New Roman" w:eastAsia="Times New Roman" w:hAnsi="Times New Roman"/>
      <w:sz w:val="24"/>
      <w:szCs w:val="24"/>
    </w:rPr>
  </w:style>
  <w:style w:type="character" w:customStyle="1" w:styleId="310">
    <w:name w:val="Основной текст с отступом 3 Знак1"/>
    <w:uiPriority w:val="99"/>
    <w:semiHidden/>
    <w:rPr>
      <w:rFonts w:ascii="Times New Roman" w:eastAsia="Times New Roman" w:hAnsi="Times New Roman"/>
      <w:sz w:val="16"/>
      <w:szCs w:val="16"/>
    </w:rPr>
  </w:style>
  <w:style w:type="character" w:customStyle="1" w:styleId="112">
    <w:name w:val="Текст концевой сноски Знак1"/>
    <w:uiPriority w:val="99"/>
    <w:semiHidden/>
    <w:rPr>
      <w:rFonts w:ascii="Times New Roman" w:eastAsia="Times New Roman" w:hAnsi="Times New Roman"/>
    </w:rPr>
  </w:style>
  <w:style w:type="character" w:customStyle="1" w:styleId="113">
    <w:name w:val="Основной текст с отступом Знак1"/>
    <w:uiPriority w:val="99"/>
    <w:semiHidden/>
    <w:rPr>
      <w:rFonts w:ascii="Times New Roman" w:eastAsia="Times New Roman" w:hAnsi="Times New Roman"/>
      <w:sz w:val="24"/>
      <w:szCs w:val="24"/>
    </w:rPr>
  </w:style>
  <w:style w:type="character" w:customStyle="1" w:styleId="210">
    <w:name w:val="Основной текст с отступом 2 Знак1"/>
    <w:uiPriority w:val="99"/>
    <w:semiHidden/>
    <w:rPr>
      <w:rFonts w:ascii="Times New Roman" w:eastAsia="Times New Roman" w:hAnsi="Times New Roman"/>
      <w:sz w:val="24"/>
      <w:szCs w:val="24"/>
    </w:rPr>
  </w:style>
  <w:style w:type="numbering" w:customStyle="1" w:styleId="114">
    <w:name w:val="Нет списка1"/>
    <w:next w:val="NoList"/>
    <w:uiPriority w:val="99"/>
    <w:semiHidden/>
    <w:unhideWhenUsed/>
  </w:style>
  <w:style w:type="table" w:customStyle="1" w:styleId="-31">
    <w:name w:val="Веб-таблица 31"/>
    <w:basedOn w:val="TableNormal"/>
    <w:next w:val="TableWeb3"/>
    <w:semiHidden/>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blPrEx>
      <w:tblCellSpacing w:w="20" w:type="dxa"/>
    </w:tblPrEx>
    <w:trPr>
      <w:tblCellSpacing w:w="20" w:type="dxa"/>
    </w:trPr>
    <w:tcPr>
      <w:shd w:val="clear" w:color="auto" w:fill="auto"/>
    </w:tcPr>
    <w:tblStylePr w:type="firstRow">
      <w:rPr>
        <w:color w:val="auto"/>
      </w:rPr>
    </w:tblStylePr>
  </w:style>
  <w:style w:type="table" w:customStyle="1" w:styleId="115">
    <w:name w:val="Сетка таблицы1"/>
    <w:basedOn w:val="TableNormal"/>
    <w:next w:val="TableGrid"/>
    <w:uiPriority w:val="5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pPr>
    <w:rPr>
      <w:sz w:val="22"/>
      <w:szCs w:val="22"/>
      <w:lang w:val="en-US" w:eastAsia="en-US"/>
    </w:rPr>
  </w:style>
  <w:style w:type="table" w:customStyle="1" w:styleId="TableNormal0">
    <w:name w:val="Table Normal_0"/>
    <w:uiPriority w:val="2"/>
    <w:semiHidden/>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formattext">
    <w:name w:val="formattext"/>
    <w:basedOn w:val="Normal"/>
    <w:qFormat/>
    <w:pPr>
      <w:spacing w:before="100" w:beforeAutospacing="1" w:after="100" w:afterAutospacing="1"/>
    </w:pPr>
  </w:style>
  <w:style w:type="paragraph" w:customStyle="1" w:styleId="ArNar">
    <w:name w:val="Обычный ArNar"/>
    <w:basedOn w:val="Normal"/>
    <w:link w:val="ArNar0"/>
    <w:qFormat/>
    <w:pPr>
      <w:ind w:firstLine="709"/>
      <w:jc w:val="both"/>
    </w:pPr>
    <w:rPr>
      <w:rFonts w:ascii="Arial Narrow" w:hAnsi="Arial Narrow"/>
      <w:color w:val="000000"/>
      <w:sz w:val="22"/>
      <w:szCs w:val="20"/>
    </w:rPr>
  </w:style>
  <w:style w:type="character" w:customStyle="1" w:styleId="ArNar0">
    <w:name w:val="Обычный ArNar Знак"/>
    <w:link w:val="ArNar"/>
    <w:rPr>
      <w:rFonts w:ascii="Arial Narrow" w:hAnsi="Arial Narrow"/>
      <w:color w:val="000000"/>
      <w:sz w:val="22"/>
    </w:rPr>
  </w:style>
  <w:style w:type="paragraph" w:customStyle="1" w:styleId="02505">
    <w:name w:val="Стиль По ширине Слева:  025 см Первая строка:  05 см Справа:  ..."/>
    <w:basedOn w:val="Normal"/>
    <w:uiPriority w:val="99"/>
    <w:qFormat/>
    <w:pPr>
      <w:spacing w:line="360" w:lineRule="auto"/>
      <w:ind w:left="142" w:right="142" w:firstLine="567"/>
      <w:jc w:val="both"/>
    </w:pPr>
    <w:rPr>
      <w:szCs w:val="20"/>
    </w:rPr>
  </w:style>
  <w:style w:type="character" w:customStyle="1" w:styleId="TableHeaders">
    <w:name w:val="Table Headers Знак"/>
    <w:link w:val="TableHeaders0"/>
    <w:rPr>
      <w:rFonts w:ascii="Arial" w:hAnsi="Arial" w:cs="Arial"/>
      <w:b/>
      <w:sz w:val="18"/>
    </w:rPr>
  </w:style>
  <w:style w:type="paragraph" w:customStyle="1" w:styleId="TableHeaders0">
    <w:name w:val="Table Headers"/>
    <w:link w:val="TableHeaders"/>
    <w:qFormat/>
    <w:pPr>
      <w:keepNext/>
      <w:spacing w:before="60" w:after="60"/>
      <w:jc w:val="center"/>
    </w:pPr>
    <w:rPr>
      <w:rFonts w:ascii="Arial" w:hAnsi="Arial" w:cs="Arial"/>
      <w:b/>
      <w:sz w:val="18"/>
    </w:rPr>
  </w:style>
  <w:style w:type="paragraph" w:customStyle="1" w:styleId="TableText">
    <w:name w:val="Table Text"/>
    <w:basedOn w:val="Normal"/>
    <w:link w:val="TableText0"/>
    <w:qFormat/>
    <w:pPr>
      <w:spacing w:after="200" w:line="276" w:lineRule="auto"/>
    </w:pPr>
    <w:rPr>
      <w:rFonts w:ascii="Calibri" w:eastAsia="Calibri" w:hAnsi="Calibri"/>
      <w:sz w:val="22"/>
      <w:szCs w:val="22"/>
      <w:lang w:eastAsia="en-US"/>
    </w:rPr>
  </w:style>
  <w:style w:type="character" w:customStyle="1" w:styleId="TableText0">
    <w:name w:val="Table Text Знак"/>
    <w:link w:val="TableText"/>
    <w:rPr>
      <w:rFonts w:ascii="Calibri" w:eastAsia="Calibri" w:hAnsi="Calibri"/>
      <w:sz w:val="22"/>
      <w:szCs w:val="22"/>
      <w:lang w:eastAsia="en-US"/>
    </w:rPr>
  </w:style>
  <w:style w:type="paragraph" w:customStyle="1" w:styleId="StGen0">
    <w:name w:val="StGen0"/>
    <w:basedOn w:val="Normal"/>
    <w:next w:val="NormalWeb"/>
    <w:uiPriority w:val="99"/>
    <w:qFormat/>
    <w:pPr>
      <w:spacing w:before="100" w:beforeAutospacing="1" w:after="100" w:afterAutospacing="1"/>
    </w:pPr>
  </w:style>
  <w:style w:type="paragraph" w:customStyle="1" w:styleId="25">
    <w:name w:val="Текст2"/>
    <w:basedOn w:val="Normal"/>
    <w:rPr>
      <w:rFonts w:ascii="Courier New" w:hAnsi="Courier New"/>
      <w:sz w:val="20"/>
      <w:szCs w:val="20"/>
    </w:rPr>
  </w:style>
  <w:style w:type="paragraph" w:customStyle="1" w:styleId="msonormal">
    <w:name w:val="msonormal"/>
    <w:basedOn w:val="Normal"/>
    <w:qFormat/>
    <w:pPr>
      <w:spacing w:before="100" w:beforeAutospacing="1" w:after="100" w:afterAutospacing="1"/>
    </w:pPr>
  </w:style>
  <w:style w:type="character" w:customStyle="1" w:styleId="bx-messenger-ajax">
    <w:name w:val="bx-messenger-ajax"/>
  </w:style>
  <w:style w:type="table" w:customStyle="1" w:styleId="26">
    <w:name w:val="Сетка таблицы2"/>
    <w:basedOn w:val="TableNormal"/>
    <w:next w:val="TableGrid"/>
    <w:uiPriority w:val="5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0">
    <w:name w:val="Загл12 Знак"/>
    <w:link w:val="121"/>
    <w:rPr>
      <w:rFonts w:eastAsia="Calibri"/>
      <w:b/>
      <w:spacing w:val="20"/>
      <w:sz w:val="24"/>
      <w:szCs w:val="24"/>
      <w:lang w:eastAsia="en-US"/>
    </w:rPr>
  </w:style>
  <w:style w:type="paragraph" w:customStyle="1" w:styleId="121">
    <w:name w:val="Загл12"/>
    <w:basedOn w:val="Normal"/>
    <w:link w:val="120"/>
    <w:qFormat/>
    <w:pPr>
      <w:jc w:val="center"/>
      <w:outlineLvl w:val="0"/>
    </w:pPr>
    <w:rPr>
      <w:rFonts w:eastAsia="Calibri"/>
      <w:b/>
      <w:spacing w:val="20"/>
      <w:lang w:eastAsia="en-US"/>
    </w:rPr>
  </w:style>
  <w:style w:type="paragraph" w:customStyle="1" w:styleId="a22">
    <w:name w:val="ПЗ"/>
    <w:basedOn w:val="Normal"/>
    <w:link w:val="a23"/>
    <w:qFormat/>
    <w:pPr>
      <w:spacing w:line="360" w:lineRule="auto"/>
      <w:ind w:left="142" w:right="193" w:firstLine="709"/>
      <w:jc w:val="both"/>
    </w:pPr>
    <w:rPr>
      <w:rFonts w:ascii="ISOCPEUR" w:hAnsi="ISOCPEUR"/>
      <w:i/>
    </w:rPr>
  </w:style>
  <w:style w:type="character" w:customStyle="1" w:styleId="a23">
    <w:name w:val="ПЗ Знак"/>
    <w:basedOn w:val="DefaultParagraphFont"/>
    <w:link w:val="a22"/>
    <w:rPr>
      <w:rFonts w:ascii="ISOCPEUR" w:hAnsi="ISOCPEUR"/>
      <w:i/>
      <w:sz w:val="24"/>
      <w:szCs w:val="24"/>
    </w:rPr>
  </w:style>
  <w:style w:type="paragraph" w:customStyle="1" w:styleId="mail-message-msonormal">
    <w:name w:val="mail-message-msonormal"/>
    <w:basedOn w:val="Normal"/>
    <w:pPr>
      <w:spacing w:before="100" w:beforeAutospacing="1" w:after="100" w:afterAutospacing="1"/>
    </w:pPr>
  </w:style>
  <w:style w:type="paragraph" w:customStyle="1" w:styleId="a24">
    <w:name w:val="обычный"/>
    <w:basedOn w:val="Normal"/>
    <w:link w:val="a25"/>
    <w:pPr>
      <w:ind w:firstLine="851"/>
      <w:jc w:val="both"/>
    </w:pPr>
    <w:rPr>
      <w:sz w:val="26"/>
      <w:szCs w:val="26"/>
    </w:rPr>
  </w:style>
  <w:style w:type="character" w:customStyle="1" w:styleId="a25">
    <w:name w:val="обычный Знак"/>
    <w:link w:val="a24"/>
    <w:rPr>
      <w:sz w:val="26"/>
      <w:szCs w:val="26"/>
    </w:rPr>
  </w:style>
  <w:style w:type="paragraph" w:customStyle="1" w:styleId="a26">
    <w:name w:val="Основной текст ПЗ"/>
    <w:basedOn w:val="a24"/>
    <w:qFormat/>
    <w:pPr>
      <w:spacing w:line="276" w:lineRule="auto"/>
      <w:ind w:firstLine="709"/>
    </w:pPr>
    <w:rPr>
      <w:sz w:val="28"/>
      <w:szCs w:val="28"/>
    </w:rPr>
  </w:style>
  <w:style w:type="paragraph" w:customStyle="1" w:styleId="a27">
    <w:name w:val="Таблица"/>
    <w:basedOn w:val="Normal"/>
    <w:link w:val="a28"/>
    <w:qFormat/>
    <w:pPr>
      <w:widowControl w:val="0"/>
      <w:spacing w:line="264" w:lineRule="auto"/>
      <w:jc w:val="both"/>
    </w:pPr>
    <w:rPr>
      <w:szCs w:val="20"/>
    </w:rPr>
  </w:style>
  <w:style w:type="character" w:customStyle="1" w:styleId="a28">
    <w:name w:val="Таблица Знак"/>
    <w:link w:val="a27"/>
    <w:rPr>
      <w:sz w:val="24"/>
    </w:rPr>
  </w:style>
  <w:style w:type="paragraph" w:styleId="FootnoteText">
    <w:name w:val="footnote text"/>
    <w:basedOn w:val="Normal"/>
    <w:link w:val="a29"/>
    <w:uiPriority w:val="99"/>
    <w:semiHidden/>
    <w:unhideWhenUsed/>
    <w:pPr>
      <w:ind w:firstLine="709"/>
      <w:jc w:val="both"/>
    </w:pPr>
    <w:rPr>
      <w:rFonts w:eastAsia="Calibri"/>
      <w:sz w:val="20"/>
      <w:szCs w:val="20"/>
      <w:lang w:eastAsia="en-US"/>
    </w:rPr>
  </w:style>
  <w:style w:type="character" w:customStyle="1" w:styleId="a29">
    <w:name w:val="Текст сноски Знак"/>
    <w:basedOn w:val="DefaultParagraphFont"/>
    <w:link w:val="FootnoteText"/>
    <w:uiPriority w:val="99"/>
    <w:semiHidden/>
    <w:rPr>
      <w:rFonts w:eastAsia="Calibri"/>
      <w:lang w:eastAsia="en-US"/>
    </w:rPr>
  </w:style>
  <w:style w:type="character" w:styleId="FootnoteReference">
    <w:name w:val="footnote reference"/>
    <w:basedOn w:val="DefaultParagraphFont"/>
    <w:uiPriority w:val="99"/>
    <w:semiHidden/>
    <w:unhideWhenUsed/>
    <w:rPr>
      <w:vertAlign w:val="superscript"/>
    </w:rPr>
  </w:style>
  <w:style w:type="character" w:customStyle="1" w:styleId="a30">
    <w:name w:val="Подзаголовок Знак"/>
    <w:basedOn w:val="DefaultParagraphFont"/>
    <w:link w:val="Subtitle"/>
    <w:rPr>
      <w:sz w:val="28"/>
      <w:szCs w:val="28"/>
    </w:rPr>
  </w:style>
  <w:style w:type="paragraph" w:styleId="Subtitle">
    <w:name w:val="Subtitle"/>
    <w:basedOn w:val="Normal"/>
    <w:next w:val="Normal"/>
    <w:link w:val="a30"/>
    <w:qFormat/>
    <w:pPr>
      <w:widowControl w:val="0"/>
      <w:spacing w:after="60"/>
      <w:ind w:firstLine="709"/>
      <w:jc w:val="both"/>
      <w:outlineLvl w:val="1"/>
    </w:pPr>
    <w:rPr>
      <w:sz w:val="28"/>
      <w:szCs w:val="28"/>
    </w:rPr>
  </w:style>
  <w:style w:type="character" w:customStyle="1" w:styleId="116">
    <w:name w:val="Подзаголовок Знак1"/>
    <w:basedOn w:val="DefaultParagraphFont"/>
    <w:uiPriority w:val="11"/>
    <w:rPr>
      <w:rFonts w:asciiTheme="majorHAnsi" w:eastAsiaTheme="majorEastAsia" w:hAnsiTheme="majorHAnsi" w:cstheme="majorBidi"/>
      <w:i/>
      <w:iCs/>
      <w:color w:val="4F81BD" w:themeColor="accent1"/>
      <w:spacing w:val="15"/>
      <w:sz w:val="24"/>
      <w:szCs w:val="24"/>
    </w:rPr>
  </w:style>
  <w:style w:type="character" w:customStyle="1" w:styleId="a31">
    <w:name w:val="Цветовое выделение"/>
    <w:rPr>
      <w:b/>
      <w:bCs/>
      <w:color w:val="000080"/>
    </w:rPr>
  </w:style>
  <w:style w:type="paragraph" w:customStyle="1" w:styleId="60">
    <w:name w:val="Стиль По ширине Перед:  6 пт"/>
    <w:basedOn w:val="Normal"/>
    <w:pPr>
      <w:ind w:firstLine="709"/>
      <w:jc w:val="both"/>
    </w:pPr>
    <w:rPr>
      <w:sz w:val="28"/>
      <w:szCs w:val="28"/>
    </w:rPr>
  </w:style>
  <w:style w:type="table" w:customStyle="1" w:styleId="32">
    <w:name w:val="Сетка таблицы3"/>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style>
  <w:style w:type="character" w:customStyle="1" w:styleId="FontStyle23">
    <w:name w:val="Font Style23"/>
    <w:uiPriority w:val="99"/>
    <w:rPr>
      <w:rFonts w:ascii="Times New Roman" w:hAnsi="Times New Roman" w:cs="Times New Roman"/>
      <w:sz w:val="22"/>
      <w:szCs w:val="22"/>
    </w:rPr>
  </w:style>
  <w:style w:type="paragraph" w:styleId="BodyText2">
    <w:name w:val="Body Text 2"/>
    <w:basedOn w:val="Normal"/>
    <w:link w:val="27"/>
    <w:uiPriority w:val="99"/>
    <w:semiHidden/>
    <w:unhideWhenUsed/>
    <w:pPr>
      <w:spacing w:after="120" w:line="480" w:lineRule="auto"/>
    </w:pPr>
    <w:rPr>
      <w:rFonts w:ascii="Calibri" w:eastAsia="Calibri" w:hAnsi="Calibri"/>
      <w:sz w:val="22"/>
      <w:szCs w:val="22"/>
      <w:lang w:eastAsia="en-US"/>
    </w:rPr>
  </w:style>
  <w:style w:type="character" w:customStyle="1" w:styleId="27">
    <w:name w:val="Основной текст 2 Знак"/>
    <w:basedOn w:val="DefaultParagraphFont"/>
    <w:link w:val="BodyText2"/>
    <w:uiPriority w:val="99"/>
    <w:semiHidden/>
    <w:rPr>
      <w:rFonts w:ascii="Calibri" w:eastAsia="Calibri" w:hAnsi="Calibri"/>
      <w:sz w:val="22"/>
      <w:szCs w:val="22"/>
      <w:lang w:eastAsia="en-US"/>
    </w:rPr>
  </w:style>
  <w:style w:type="character" w:customStyle="1" w:styleId="220">
    <w:name w:val="Основной текст 2 Знак2"/>
    <w:rPr>
      <w:rFonts w:cs="Times New Roman"/>
      <w:sz w:val="28"/>
      <w:szCs w:val="28"/>
    </w:rPr>
  </w:style>
  <w:style w:type="paragraph" w:customStyle="1" w:styleId="117">
    <w:name w:val="заголовок 1"/>
    <w:basedOn w:val="Normal"/>
    <w:next w:val="Normal"/>
    <w:pPr>
      <w:keepNext/>
      <w:jc w:val="center"/>
      <w:outlineLvl w:val="0"/>
    </w:pPr>
    <w:rPr>
      <w:b/>
      <w:bCs/>
      <w:sz w:val="28"/>
      <w:szCs w:val="28"/>
    </w:rPr>
  </w:style>
  <w:style w:type="character" w:customStyle="1" w:styleId="118">
    <w:name w:val="Заголовок 1 Знак1"/>
    <w:uiPriority w:val="9"/>
    <w:rPr>
      <w:rFonts w:cs="Times New Roman"/>
      <w:b/>
      <w:sz w:val="28"/>
      <w:szCs w:val="28"/>
    </w:rPr>
  </w:style>
  <w:style w:type="paragraph" w:customStyle="1" w:styleId="119">
    <w:name w:val="1 обычный"/>
    <w:basedOn w:val="Normal"/>
    <w:link w:val="122"/>
    <w:qFormat/>
    <w:pPr>
      <w:ind w:right="-2" w:firstLine="567"/>
      <w:jc w:val="both"/>
    </w:pPr>
    <w:rPr>
      <w:rFonts w:ascii="Arial Narrow" w:hAnsi="Arial Narrow"/>
      <w:szCs w:val="28"/>
    </w:rPr>
  </w:style>
  <w:style w:type="character" w:customStyle="1" w:styleId="122">
    <w:name w:val="1 обычный Знак"/>
    <w:link w:val="119"/>
    <w:rPr>
      <w:rFonts w:ascii="Arial Narrow" w:hAnsi="Arial Narrow"/>
      <w:sz w:val="24"/>
      <w:szCs w:val="28"/>
    </w:rPr>
  </w:style>
  <w:style w:type="paragraph" w:customStyle="1" w:styleId="a32">
    <w:name w:val="Прижатый влево"/>
    <w:basedOn w:val="Normal"/>
    <w:next w:val="Normal"/>
    <w:uiPriority w:val="99"/>
    <w:pPr>
      <w:widowControl w:val="0"/>
      <w:jc w:val="both"/>
    </w:pPr>
    <w:rPr>
      <w:rFonts w:ascii="Arial" w:hAnsi="Arial" w:cs="Arial"/>
    </w:rPr>
  </w:style>
  <w:style w:type="paragraph" w:customStyle="1" w:styleId="a33">
    <w:name w:val="Нормальный (таблица)"/>
    <w:basedOn w:val="Normal"/>
    <w:next w:val="Normal"/>
    <w:uiPriority w:val="99"/>
    <w:pPr>
      <w:widowControl w:val="0"/>
      <w:jc w:val="both"/>
    </w:pPr>
    <w:rPr>
      <w:rFonts w:ascii="Arial" w:hAnsi="Arial" w:cs="Arial"/>
    </w:rPr>
  </w:style>
  <w:style w:type="character" w:customStyle="1" w:styleId="w">
    <w:name w:val="w"/>
    <w:basedOn w:val="DefaultParagraphFont"/>
  </w:style>
  <w:style w:type="paragraph" w:customStyle="1" w:styleId="Iauiue">
    <w:name w:val="Iau?iue"/>
    <w:pPr>
      <w:widowControl w:val="0"/>
    </w:pPr>
    <w:rPr>
      <w:lang w:eastAsia="ar-SA"/>
    </w:rPr>
  </w:style>
  <w:style w:type="paragraph" w:customStyle="1" w:styleId="xl117">
    <w:name w:val="xl117"/>
    <w:basedOn w:val="Normal"/>
    <w:pPr>
      <w:pBdr>
        <w:top w:val="single" w:sz="4" w:space="0" w:color="000000"/>
        <w:right w:val="single" w:sz="4" w:space="0" w:color="000000"/>
      </w:pBdr>
      <w:spacing w:before="100" w:beforeAutospacing="1" w:after="100" w:afterAutospacing="1"/>
      <w:ind w:firstLine="540"/>
      <w:jc w:val="center"/>
    </w:pPr>
    <w:rPr>
      <w:sz w:val="22"/>
      <w:szCs w:val="22"/>
    </w:rPr>
  </w:style>
  <w:style w:type="numbering" w:customStyle="1" w:styleId="28">
    <w:name w:val="Нет списка2"/>
    <w:next w:val="NoList"/>
    <w:uiPriority w:val="99"/>
    <w:semiHidden/>
    <w:unhideWhenUsed/>
  </w:style>
  <w:style w:type="table" w:customStyle="1" w:styleId="TableNormal1">
    <w:name w:val="Table Normal1"/>
    <w:uiPriority w:val="2"/>
    <w:semiHidden/>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211">
    <w:name w:val="Основной текст 2 Знак1"/>
    <w:basedOn w:val="DefaultParagraphFont"/>
    <w:uiPriority w:val="99"/>
    <w:semiHidden/>
    <w:rPr>
      <w:sz w:val="22"/>
      <w:szCs w:val="22"/>
      <w:lang w:eastAsia="en-US"/>
    </w:rPr>
  </w:style>
  <w:style w:type="character" w:customStyle="1" w:styleId="a34">
    <w:name w:val="Т_Обычный Знак"/>
    <w:link w:val="a35"/>
    <w:rPr>
      <w:sz w:val="28"/>
      <w:szCs w:val="28"/>
      <w:lang w:eastAsia="en-US"/>
    </w:rPr>
  </w:style>
  <w:style w:type="paragraph" w:customStyle="1" w:styleId="a35">
    <w:name w:val="Т_Обычный"/>
    <w:basedOn w:val="Normal"/>
    <w:link w:val="a34"/>
    <w:qFormat/>
    <w:pPr>
      <w:spacing w:line="360" w:lineRule="auto"/>
      <w:ind w:left="170" w:right="170" w:firstLine="709"/>
      <w:jc w:val="both"/>
    </w:pPr>
    <w:rPr>
      <w:sz w:val="28"/>
      <w:szCs w:val="28"/>
      <w:lang w:eastAsia="en-US"/>
    </w:rPr>
  </w:style>
  <w:style w:type="paragraph" w:styleId="Caption">
    <w:name w:val="caption"/>
    <w:basedOn w:val="Normal"/>
    <w:next w:val="Normal"/>
    <w:link w:val="a36"/>
    <w:semiHidden/>
    <w:unhideWhenUsed/>
    <w:qFormat/>
    <w:pPr>
      <w:spacing w:after="200"/>
    </w:pPr>
    <w:rPr>
      <w:b/>
      <w:bCs/>
      <w:color w:val="4F81BD" w:themeColor="accent1"/>
      <w:sz w:val="18"/>
      <w:szCs w:val="18"/>
    </w:rPr>
  </w:style>
  <w:style w:type="character" w:customStyle="1" w:styleId="a36">
    <w:name w:val="Название объекта Знак"/>
    <w:link w:val="Caption"/>
    <w:semiHidden/>
    <w:rPr>
      <w:b/>
      <w:bCs/>
      <w:color w:val="4F81BD" w:themeColor="accent1"/>
      <w:sz w:val="18"/>
      <w:szCs w:val="18"/>
    </w:rPr>
  </w:style>
  <w:style w:type="character" w:customStyle="1" w:styleId="123">
    <w:name w:val="1 ПЗ основной Знак"/>
    <w:link w:val="124"/>
    <w:rPr>
      <w:sz w:val="28"/>
      <w:szCs w:val="28"/>
    </w:rPr>
  </w:style>
  <w:style w:type="paragraph" w:customStyle="1" w:styleId="124">
    <w:name w:val="1 ПЗ основной"/>
    <w:basedOn w:val="Normal"/>
    <w:link w:val="123"/>
    <w:qFormat/>
    <w:pPr>
      <w:spacing w:line="360" w:lineRule="auto"/>
      <w:ind w:left="142" w:right="140" w:firstLine="709"/>
      <w:jc w:val="both"/>
    </w:pPr>
    <w:rPr>
      <w:sz w:val="28"/>
      <w:szCs w:val="28"/>
    </w:rPr>
  </w:style>
  <w:style w:type="character" w:customStyle="1" w:styleId="fontstyle01">
    <w:name w:val="fontstyle01"/>
    <w:rPr>
      <w:rFonts w:ascii="Times New Roman" w:hAnsi="Times New Roman" w:cs="Times New Roman"/>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1" Type="http://schemas.openxmlformats.org/officeDocument/2006/relationships/footer" Target="footer2.xml"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header" Target="header5.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header" Target="header10.xml" /><Relationship Id="rId24" Type="http://schemas.openxmlformats.org/officeDocument/2006/relationships/footer" Target="footer5.xml" /><Relationship Id="rId25" Type="http://schemas.openxmlformats.org/officeDocument/2006/relationships/image" Target="media/image6.jpeg" /><Relationship Id="rId26" Type="http://schemas.openxmlformats.org/officeDocument/2006/relationships/image" Target="media/image7.jpeg" /><Relationship Id="rId27" Type="http://schemas.openxmlformats.org/officeDocument/2006/relationships/image" Target="media/image8.jpeg" /><Relationship Id="rId28" Type="http://schemas.openxmlformats.org/officeDocument/2006/relationships/header" Target="header11.xml" /><Relationship Id="rId29" Type="http://schemas.openxmlformats.org/officeDocument/2006/relationships/footer" Target="footer6.xml" /><Relationship Id="rId3" Type="http://schemas.openxmlformats.org/officeDocument/2006/relationships/fontTable" Target="fontTable.xml" /><Relationship Id="rId30" Type="http://schemas.openxmlformats.org/officeDocument/2006/relationships/header" Target="header12.xml" /><Relationship Id="rId31" Type="http://schemas.openxmlformats.org/officeDocument/2006/relationships/footer" Target="footer7.xml" /><Relationship Id="rId32" Type="http://schemas.openxmlformats.org/officeDocument/2006/relationships/header" Target="header13.xml" /><Relationship Id="rId33" Type="http://schemas.openxmlformats.org/officeDocument/2006/relationships/footer" Target="footer8.xml" /><Relationship Id="rId34" Type="http://schemas.openxmlformats.org/officeDocument/2006/relationships/header" Target="header14.xml" /><Relationship Id="rId35" Type="http://schemas.openxmlformats.org/officeDocument/2006/relationships/footer" Target="footer9.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wmf"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22F753C-10E3-4940-A908-C0FB4C68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30</Pages>
  <Words>5928</Words>
  <Characters>33791</Characters>
  <Application>Microsoft Office Word</Application>
  <DocSecurity>0</DocSecurity>
  <Lines>281</Lines>
  <Paragraphs>79</Paragraphs>
  <ScaleCrop>false</ScaleCrop>
  <Company>ANO</Company>
  <LinksUpToDate>false</LinksUpToDate>
  <CharactersWithSpaces>39640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РЕГИОНАЛЬНОГО РАЗВИТИЯ РОССИЙСКОЙ ФЕДЕРАЦИИ</dc:title>
  <dc:creator>Ивашина</dc:creator>
  <cp:lastModifiedBy>USER</cp:lastModifiedBy>
  <cp:revision>40</cp:revision>
  <dcterms:created xsi:type="dcterms:W3CDTF">2023-10-11T01:55:00Z</dcterms:created>
  <dcterms:modified xsi:type="dcterms:W3CDTF">2025-02-24T07:21:00Z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4054562</vt:lpwstr>
  </property>
  <property fmtid="{D5CDD505-2E9C-101B-9397-08002B2CF9AE}" pid="3" name="NXPowerLiteSettings">
    <vt:lpwstr>C7000400038000</vt:lpwstr>
  </property>
  <property fmtid="{D5CDD505-2E9C-101B-9397-08002B2CF9AE}" pid="4" name="NXPowerLiteVersion">
    <vt:lpwstr>S10.3.1</vt:lpwstr>
  </property>
</Properties>
</file>