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5.xml" ContentType="application/vnd.openxmlformats-officedocument.wordprocessingml.header+xml"/>
  <Override PartName="/word/numbering.xml" ContentType="application/vnd.openxmlformats-officedocument.wordprocessingml.numbering+xml"/>
  <Override PartName="/word/theme/theme1.xml" ContentType="application/vnd.openxmlformats-officedocument.theme+xml"/>
  <Override PartName="/word/endnotes.xml" ContentType="application/vnd.openxmlformats-officedocument.wordprocessingml.endnotes+xml"/>
  <Override PartName="/word/header6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3.xml" ContentType="application/vnd.openxmlformats-officedocument.wordprocessingml.header+xml"/>
  <Override PartName="/word/header7.xml" ContentType="application/vnd.openxmlformats-officedocument.wordprocessingml.header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footnotes.xml" ContentType="application/vnd.openxmlformats-officedocument.wordprocessingml.footnotes+xml"/>
  <Override PartName="/word/styles.xml" ContentType="application/vnd.openxmlformats-officedocument.wordprocessingml.styl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51434" cy="658368"/>
                <wp:effectExtent l="0" t="0" r="0" b="0"/>
                <wp:docPr id="1" name="Picture 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  <pic:nvPr/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551434" cy="65836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3.42pt;height:51.84pt;mso-wrap-distance-left:0.00pt;mso-wrap-distance-top:0.00pt;mso-wrap-distance-right:0.00pt;mso-wrap-distance-bottom:0.00pt;" stroked="false">
                <v:path textboxrect="0,0,0,0"/>
                <v:imagedata r:id="rId20" o:title=""/>
              </v:shape>
            </w:pict>
          </mc:Fallback>
        </mc:AlternateContent>
      </w:r>
      <w:r/>
    </w:p>
    <w:p>
      <w:pPr>
        <w:jc w:val="center"/>
      </w:pPr>
      <w:r/>
      <w:r/>
    </w:p>
    <w:p>
      <w:pPr>
        <w:jc w:val="center"/>
        <w:rPr>
          <w:b/>
          <w:sz w:val="28"/>
        </w:rPr>
      </w:pPr>
      <w:r>
        <w:rPr>
          <w:b/>
          <w:sz w:val="28"/>
        </w:rPr>
        <w:t xml:space="preserve">МИНИСТЕРСТВО</w:t>
      </w:r>
      <w:r>
        <w:rPr>
          <w:b/>
          <w:sz w:val="28"/>
        </w:rPr>
      </w:r>
      <w:r>
        <w:rPr>
          <w:b/>
          <w:sz w:val="28"/>
        </w:rPr>
      </w:r>
    </w:p>
    <w:p>
      <w:pPr>
        <w:jc w:val="center"/>
        <w:rPr>
          <w:b/>
          <w:sz w:val="28"/>
        </w:rPr>
      </w:pPr>
      <w:r>
        <w:rPr>
          <w:b/>
          <w:sz w:val="28"/>
        </w:rPr>
        <w:t xml:space="preserve">СТРОИТЕЛЬСТВА </w:t>
      </w:r>
      <w:r>
        <w:rPr>
          <w:b/>
          <w:sz w:val="28"/>
        </w:rPr>
      </w:r>
      <w:r>
        <w:rPr>
          <w:b/>
          <w:sz w:val="28"/>
        </w:rPr>
      </w:r>
    </w:p>
    <w:p>
      <w:pPr>
        <w:jc w:val="center"/>
        <w:rPr>
          <w:b/>
          <w:sz w:val="28"/>
        </w:rPr>
      </w:pPr>
      <w:r>
        <w:rPr>
          <w:b/>
          <w:sz w:val="28"/>
        </w:rPr>
        <w:t xml:space="preserve">НОВОСИБИРСКОЙ ОБЛАСТИ</w:t>
      </w:r>
      <w:r>
        <w:rPr>
          <w:b/>
          <w:sz w:val="28"/>
        </w:rPr>
      </w:r>
      <w:r>
        <w:rPr>
          <w:b/>
          <w:sz w:val="28"/>
        </w:rPr>
      </w:r>
    </w:p>
    <w:p>
      <w:pPr>
        <w:jc w:val="center"/>
        <w:rPr>
          <w:b/>
          <w:sz w:val="28"/>
        </w:rPr>
      </w:pPr>
      <w:r>
        <w:rPr>
          <w:b/>
          <w:sz w:val="28"/>
        </w:rPr>
      </w:r>
      <w:r>
        <w:rPr>
          <w:b/>
          <w:sz w:val="28"/>
        </w:rPr>
      </w:r>
      <w:r>
        <w:rPr>
          <w:b/>
          <w:sz w:val="28"/>
        </w:rPr>
      </w:r>
    </w:p>
    <w:p>
      <w:pPr>
        <w:jc w:val="center"/>
        <w:rPr>
          <w:b/>
          <w:sz w:val="28"/>
        </w:rPr>
      </w:pPr>
      <w:r>
        <w:rPr>
          <w:b/>
          <w:sz w:val="28"/>
        </w:rPr>
        <w:t xml:space="preserve">ПРИКАЗ</w:t>
      </w:r>
      <w:r>
        <w:rPr>
          <w:b/>
          <w:sz w:val="28"/>
        </w:rPr>
      </w:r>
      <w:r>
        <w:rPr>
          <w:b/>
          <w:sz w:val="28"/>
        </w:rPr>
      </w:r>
    </w:p>
    <w:p>
      <w:pPr>
        <w:jc w:val="center"/>
        <w:rPr>
          <w:b/>
          <w:sz w:val="28"/>
        </w:rPr>
      </w:pPr>
      <w:r>
        <w:rPr>
          <w:b/>
          <w:sz w:val="28"/>
        </w:rPr>
      </w:r>
      <w:r>
        <w:rPr>
          <w:b/>
          <w:sz w:val="28"/>
        </w:rPr>
      </w:r>
      <w:r>
        <w:rPr>
          <w:b/>
          <w:sz w:val="28"/>
        </w:rPr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858"/>
        <w:gridCol w:w="5315"/>
      </w:tblGrid>
      <w:tr>
        <w:tblPrEx/>
        <w:trPr/>
        <w:tc>
          <w:tcPr>
            <w:tcW w:w="4858" w:type="dxa"/>
            <w:textDirection w:val="lrTb"/>
            <w:noWrap w:val="false"/>
          </w:tcPr>
          <w:p>
            <w:pPr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 xml:space="preserve">_________</w:t>
            </w:r>
            <w:r>
              <w:rPr>
                <w:sz w:val="28"/>
                <w:lang w:val="en-US"/>
              </w:rPr>
            </w:r>
            <w:r>
              <w:rPr>
                <w:sz w:val="28"/>
                <w:lang w:val="en-US"/>
              </w:rPr>
            </w:r>
          </w:p>
        </w:tc>
        <w:tc>
          <w:tcPr>
            <w:tcW w:w="5315" w:type="dxa"/>
            <w:textDirection w:val="lrTb"/>
            <w:noWrap w:val="false"/>
          </w:tcPr>
          <w:p>
            <w:pPr>
              <w:jc w:val="right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 xml:space="preserve">______</w:t>
            </w:r>
            <w:r>
              <w:rPr>
                <w:sz w:val="28"/>
                <w:lang w:val="en-US"/>
              </w:rPr>
            </w:r>
            <w:r>
              <w:rPr>
                <w:sz w:val="28"/>
                <w:lang w:val="en-US"/>
              </w:rPr>
            </w:r>
          </w:p>
        </w:tc>
      </w:tr>
    </w:tbl>
    <w:p>
      <w:pPr>
        <w:jc w:val="center"/>
        <w:rPr>
          <w:sz w:val="28"/>
        </w:rPr>
      </w:pPr>
      <w:r>
        <w:rPr>
          <w:sz w:val="28"/>
        </w:rPr>
        <w:t xml:space="preserve">г. Новосибирск</w:t>
      </w:r>
      <w:r>
        <w:rPr>
          <w:sz w:val="28"/>
        </w:rPr>
      </w:r>
      <w:r>
        <w:rPr>
          <w:sz w:val="28"/>
        </w:rPr>
      </w:r>
    </w:p>
    <w:p>
      <w:pPr>
        <w:jc w:val="center"/>
        <w:rPr>
          <w:sz w:val="28"/>
        </w:rPr>
      </w:pPr>
      <w:r>
        <w:rPr>
          <w:sz w:val="28"/>
        </w:rPr>
      </w:r>
      <w:r>
        <w:rPr>
          <w:sz w:val="28"/>
        </w:rPr>
      </w:r>
      <w:r>
        <w:rPr>
          <w:sz w:val="28"/>
        </w:rPr>
      </w:r>
    </w:p>
    <w:p>
      <w:pPr>
        <w:pStyle w:val="1499"/>
        <w:jc w:val="center"/>
        <w:spacing w:beforeAutospacing="0" w:afterAutospacing="0"/>
        <w:rPr>
          <w:b/>
          <w:bCs/>
          <w:color w:val="auto"/>
          <w:sz w:val="28"/>
          <w:szCs w:val="28"/>
          <w14:ligatures w14:val="none"/>
        </w:rPr>
      </w:pPr>
      <w:r>
        <w:rPr>
          <w:b/>
          <w:color w:val="auto"/>
          <w:sz w:val="28"/>
        </w:rPr>
        <w:t xml:space="preserve">О </w:t>
      </w:r>
      <w:r>
        <w:rPr>
          <w:b/>
          <w:color w:val="auto"/>
          <w:sz w:val="28"/>
        </w:rPr>
        <w:t xml:space="preserve">внесении изменени</w:t>
      </w:r>
      <w:r>
        <w:rPr>
          <w:b/>
          <w:color w:val="auto"/>
          <w:sz w:val="28"/>
        </w:rPr>
        <w:t xml:space="preserve">я</w:t>
      </w:r>
      <w:r>
        <w:rPr>
          <w:b/>
          <w:color w:val="auto"/>
          <w:sz w:val="28"/>
        </w:rPr>
        <w:t xml:space="preserve"> в прика</w:t>
      </w:r>
      <w:r>
        <w:rPr>
          <w:b/>
          <w:bCs/>
          <w:color w:val="auto"/>
          <w:sz w:val="28"/>
          <w:szCs w:val="28"/>
        </w:rPr>
        <w:t xml:space="preserve">з министерства строительства </w:t>
      </w:r>
      <w:r>
        <w:rPr>
          <w:b/>
          <w:bCs/>
          <w:color w:val="auto"/>
          <w:sz w:val="28"/>
          <w:szCs w:val="28"/>
          <w14:ligatures w14:val="none"/>
        </w:rPr>
      </w:r>
      <w:r>
        <w:rPr>
          <w:b/>
          <w:bCs/>
          <w:color w:val="auto"/>
          <w:sz w:val="28"/>
          <w:szCs w:val="28"/>
          <w14:ligatures w14:val="none"/>
        </w:rPr>
      </w:r>
    </w:p>
    <w:p>
      <w:pPr>
        <w:pStyle w:val="1499"/>
        <w:jc w:val="center"/>
        <w:spacing w:beforeAutospacing="0" w:afterAutospacing="0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Новосибирской области </w:t>
      </w:r>
      <w:r>
        <w:rPr>
          <w:b/>
          <w:bCs/>
          <w:color w:val="auto"/>
          <w:sz w:val="28"/>
          <w:szCs w:val="28"/>
        </w:rPr>
        <w:t xml:space="preserve">от 30.06.2022 № 378</w:t>
      </w:r>
      <w:r>
        <w:rPr>
          <w:b/>
          <w:bCs/>
          <w:color w:val="auto"/>
          <w:sz w:val="28"/>
          <w:szCs w:val="28"/>
        </w:rPr>
      </w:r>
      <w:r>
        <w:rPr>
          <w:b/>
          <w:bCs/>
          <w:color w:val="auto"/>
          <w:sz w:val="28"/>
          <w:szCs w:val="28"/>
        </w:rPr>
      </w:r>
    </w:p>
    <w:p>
      <w:pPr>
        <w:pStyle w:val="1499"/>
        <w:jc w:val="center"/>
        <w:spacing w:beforeAutospacing="0" w:afterAutospacing="0"/>
        <w:rPr>
          <w:color w:val="auto"/>
          <w:sz w:val="28"/>
        </w:rPr>
      </w:pPr>
      <w:r>
        <w:rPr>
          <w:color w:val="auto"/>
          <w:sz w:val="28"/>
        </w:rPr>
      </w:r>
      <w:r>
        <w:rPr>
          <w:color w:val="auto"/>
          <w:sz w:val="28"/>
        </w:rPr>
      </w:r>
      <w:r>
        <w:rPr>
          <w:color w:val="auto"/>
          <w:sz w:val="28"/>
        </w:rPr>
      </w:r>
    </w:p>
    <w:p>
      <w:pPr>
        <w:pStyle w:val="1499"/>
        <w:jc w:val="center"/>
        <w:spacing w:beforeAutospacing="0" w:afterAutospacing="0"/>
        <w:rPr>
          <w:color w:val="auto"/>
          <w:sz w:val="28"/>
        </w:rPr>
      </w:pPr>
      <w:r>
        <w:rPr>
          <w:color w:val="auto"/>
          <w:sz w:val="28"/>
        </w:rPr>
      </w:r>
      <w:r>
        <w:rPr>
          <w:color w:val="auto"/>
          <w:sz w:val="28"/>
        </w:rPr>
      </w:r>
      <w:r>
        <w:rPr>
          <w:color w:val="auto"/>
          <w:sz w:val="28"/>
        </w:rPr>
      </w:r>
    </w:p>
    <w:p>
      <w:pPr>
        <w:pStyle w:val="1246"/>
        <w:ind w:firstLine="709"/>
        <w:jc w:val="both"/>
        <w:rPr>
          <w:b w:val="0"/>
          <w:color w:val="auto"/>
          <w:sz w:val="28"/>
        </w:rPr>
      </w:pPr>
      <w:r>
        <w:rPr>
          <w:b w:val="0"/>
          <w:color w:val="auto"/>
          <w:sz w:val="28"/>
        </w:rPr>
        <w:t xml:space="preserve">В соответст</w:t>
      </w:r>
      <w:r>
        <w:rPr>
          <w:b w:val="0"/>
          <w:bCs w:val="0"/>
          <w:color w:val="auto"/>
          <w:sz w:val="28"/>
          <w:szCs w:val="28"/>
        </w:rPr>
        <w:t xml:space="preserve">вии со статьями 42, 46 Градостроительного кодекса Российской Федерации, </w:t>
      </w:r>
      <w:r>
        <w:rPr>
          <w:b w:val="0"/>
          <w:bCs w:val="0"/>
          <w:color w:val="auto"/>
          <w:sz w:val="28"/>
          <w:szCs w:val="28"/>
          <w:lang w:val="ru-RU" w:eastAsia="ru-RU" w:bidi="ru-RU"/>
        </w:rPr>
        <w:t xml:space="preserve">постановлением Правительства Российской Федерации от 02.02.2024 № 112 «Об утверждении Правил подготовки</w:t>
      </w:r>
      <w:r>
        <w:rPr>
          <w:b w:val="0"/>
          <w:bCs w:val="0"/>
          <w:color w:val="auto"/>
          <w:sz w:val="28"/>
          <w:szCs w:val="28"/>
          <w:lang w:val="ru-RU" w:eastAsia="ru-RU" w:bidi="ru-RU"/>
        </w:rPr>
        <w:t xml:space="preserve"> документации по планировке территории, подготовка которой осуществляется на основании решений уполномоченных федеральных органов исполнительной власти, исполнительных органов субъектов Российской Федерации и органов местного самоуправления, принятия решен</w:t>
      </w:r>
      <w:r>
        <w:rPr>
          <w:b w:val="0"/>
          <w:bCs w:val="0"/>
          <w:color w:val="auto"/>
          <w:sz w:val="28"/>
          <w:szCs w:val="28"/>
          <w:lang w:val="ru-RU" w:eastAsia="ru-RU" w:bidi="ru-RU"/>
        </w:rPr>
        <w:t xml:space="preserve">ия об утверждении документации по планировке территории, внесения изменений в такую документацию, отмены такой документации или ее отдельных частей, признания отдельных частей такой документации не подлежащими применению, а также подготовки и утверждения п</w:t>
      </w:r>
      <w:r>
        <w:rPr>
          <w:b w:val="0"/>
          <w:bCs w:val="0"/>
          <w:color w:val="auto"/>
          <w:sz w:val="28"/>
          <w:szCs w:val="28"/>
          <w:lang w:val="ru-RU" w:eastAsia="ru-RU" w:bidi="ru-RU"/>
        </w:rPr>
        <w:t xml:space="preserve">роекта планировки территории в отношении территорий исторических поселений федерального и регионального значения»</w:t>
      </w:r>
      <w:r>
        <w:rPr>
          <w:b w:val="0"/>
          <w:bCs w:val="0"/>
          <w:color w:val="auto"/>
          <w:sz w:val="28"/>
          <w:szCs w:val="28"/>
        </w:rPr>
        <w:t xml:space="preserve">, Законом Новосибирской области от 18.12.2015 № 27-ОЗ «О перера</w:t>
      </w:r>
      <w:r>
        <w:rPr>
          <w:b w:val="0"/>
          <w:bCs w:val="0"/>
          <w:color w:val="auto"/>
          <w:sz w:val="28"/>
          <w:szCs w:val="28"/>
        </w:rPr>
        <w:t xml:space="preserve">спределении полномочий между органами местного самоуправления муниципальных образований Новосибирско</w:t>
      </w:r>
      <w:r>
        <w:rPr>
          <w:b w:val="0"/>
          <w:color w:val="auto"/>
          <w:sz w:val="28"/>
        </w:rPr>
        <w:t xml:space="preserve">й области и органами государственной власти Новосибирской области и внесении изменения в статью 3 Закона Новосибирской области «Об отдельных вопросах органи</w:t>
      </w:r>
      <w:r>
        <w:rPr>
          <w:b w:val="0"/>
          <w:color w:val="auto"/>
          <w:sz w:val="28"/>
        </w:rPr>
        <w:t xml:space="preserve">зации местного самоуправления в Новосибирской области», постановлением Правительства Новосибирской области от 29.02.2016 № 57-п «Об установлении Порядка взаимодействия между органами местного самоуправления муниципальных образований Новосибирской области и</w:t>
      </w:r>
      <w:r>
        <w:rPr>
          <w:b w:val="0"/>
          <w:color w:val="auto"/>
          <w:sz w:val="28"/>
        </w:rPr>
        <w:t xml:space="preserve"> </w:t>
      </w:r>
      <w:r>
        <w:rPr>
          <w:b w:val="0"/>
          <w:color w:val="auto"/>
          <w:sz w:val="28"/>
        </w:rPr>
        <w:t xml:space="preserve">министерством строительства Новосибирской области при реализации ими перераспределенных полномочий», Положением о министерстве строительства Новосибирской области, утвержденным постановлением Правительства Новосибирской области от 02.10.2014 № 398-п </w:t>
      </w:r>
      <w:r>
        <w:rPr>
          <w:color w:val="auto"/>
          <w:sz w:val="28"/>
        </w:rPr>
        <w:t xml:space="preserve">п р и к а з ы в а ю:</w:t>
      </w:r>
      <w:r>
        <w:rPr>
          <w:b w:val="0"/>
          <w:color w:val="auto"/>
          <w:sz w:val="28"/>
        </w:rPr>
      </w:r>
      <w:r>
        <w:rPr>
          <w:b w:val="0"/>
          <w:color w:val="auto"/>
          <w:sz w:val="28"/>
        </w:rPr>
      </w:r>
    </w:p>
    <w:p>
      <w:pPr>
        <w:ind w:firstLine="709"/>
        <w:jc w:val="both"/>
        <w:widowControl w:val="off"/>
        <w:rPr>
          <w:sz w:val="28"/>
          <w:szCs w:val="28"/>
          <w14:ligatures w14:val="none"/>
        </w:rPr>
      </w:pPr>
      <w:r>
        <w:rPr>
          <w:sz w:val="28"/>
          <w:szCs w:val="28"/>
        </w:rPr>
        <w:t xml:space="preserve">1. </w:t>
      </w:r>
      <w:r>
        <w:rPr>
          <w:sz w:val="28"/>
          <w:szCs w:val="28"/>
        </w:rPr>
        <w:t xml:space="preserve">Внес</w:t>
      </w:r>
      <w:r>
        <w:rPr>
          <w:sz w:val="28"/>
          <w:szCs w:val="28"/>
        </w:rPr>
        <w:t xml:space="preserve">ти в п</w:t>
      </w:r>
      <w:r>
        <w:rPr>
          <w:sz w:val="28"/>
          <w:szCs w:val="28"/>
        </w:rPr>
        <w:t xml:space="preserve">риказ министерства строительства Новосибирской области </w:t>
        <w:br/>
      </w:r>
      <w:r>
        <w:rPr>
          <w:b w:val="0"/>
          <w:bCs w:val="0"/>
          <w:iCs/>
          <w:sz w:val="28"/>
          <w:szCs w:val="28"/>
        </w:rPr>
        <w:t xml:space="preserve">от 30.06.2022 № 378</w:t>
      </w:r>
      <w:r>
        <w:rPr>
          <w:sz w:val="28"/>
          <w:szCs w:val="28"/>
        </w:rPr>
        <w:t xml:space="preserve"> «</w:t>
      </w:r>
      <w:r>
        <w:rPr>
          <w:rFonts w:ascii="Times New Roman" w:hAnsi="Times New Roman" w:eastAsia="Times New Roman" w:cs="Times New Roman"/>
          <w:color w:val="000000"/>
          <w:sz w:val="28"/>
        </w:rPr>
        <w:t xml:space="preserve">Об утверждении проекта планировки территории планируемой функциональной зоны смешанной и общественно-деловой застройки, размещенной на юго-западе территории поселка Каинская Заимка Барышевского сельсовета Новосибирского района Новосиби</w:t>
      </w:r>
      <w:r>
        <w:rPr>
          <w:rFonts w:ascii="Times New Roman" w:hAnsi="Times New Roman" w:eastAsia="Times New Roman" w:cs="Times New Roman"/>
          <w:color w:val="000000"/>
          <w:sz w:val="28"/>
        </w:rPr>
        <w:t xml:space="preserve">рской области и проекта межевания территории в его составе</w:t>
      </w:r>
      <w:r>
        <w:rPr>
          <w:sz w:val="28"/>
          <w:szCs w:val="28"/>
        </w:rPr>
        <w:t xml:space="preserve">» </w:t>
      </w:r>
      <w:r>
        <w:rPr>
          <w:sz w:val="28"/>
          <w:szCs w:val="28"/>
        </w:rPr>
        <w:t xml:space="preserve">следующее изменение:</w:t>
      </w:r>
      <w:r>
        <w:rPr>
          <w:sz w:val="28"/>
          <w:szCs w:val="28"/>
          <w14:ligatures w14:val="none"/>
        </w:rPr>
      </w:r>
      <w:r>
        <w:rPr>
          <w:sz w:val="28"/>
          <w:szCs w:val="28"/>
          <w14:ligatures w14:val="none"/>
        </w:rPr>
      </w:r>
    </w:p>
    <w:p>
      <w:pPr>
        <w:ind w:firstLine="700"/>
        <w:jc w:val="both"/>
        <w:rPr>
          <w:sz w:val="28"/>
          <w:szCs w:val="28"/>
        </w:rPr>
      </w:pPr>
      <w:r>
        <w:rPr>
          <w:iCs/>
          <w:sz w:val="28"/>
          <w:szCs w:val="28"/>
        </w:rPr>
        <w:t xml:space="preserve">проект </w:t>
      </w:r>
      <w:r>
        <w:rPr>
          <w:rFonts w:ascii="Times New Roman" w:hAnsi="Times New Roman" w:eastAsia="Times New Roman" w:cs="Times New Roman"/>
          <w:color w:val="000000"/>
          <w:sz w:val="28"/>
        </w:rPr>
        <w:t xml:space="preserve">планировки территории планируемой функциональной зоны смешанной и общественно-деловой застройки, размещенной на юго-западе территории поселка Каинская Заимка Барышевского сельсовета Новосибирского района Новосиби</w:t>
      </w:r>
      <w:r>
        <w:rPr>
          <w:rFonts w:ascii="Times New Roman" w:hAnsi="Times New Roman" w:eastAsia="Times New Roman" w:cs="Times New Roman"/>
          <w:color w:val="000000"/>
          <w:sz w:val="28"/>
        </w:rPr>
        <w:t xml:space="preserve">рской области и проект межевания территории в его составе</w:t>
      </w:r>
      <w:r>
        <w:rPr>
          <w:sz w:val="28"/>
          <w:szCs w:val="28"/>
        </w:rPr>
        <w:t xml:space="preserve"> (далее – документация по планировке территории) </w:t>
      </w:r>
      <w:r>
        <w:rPr>
          <w:sz w:val="28"/>
          <w:szCs w:val="28"/>
        </w:rPr>
        <w:t xml:space="preserve">утвердить</w:t>
      </w:r>
      <w:r>
        <w:rPr>
          <w:sz w:val="28"/>
          <w:szCs w:val="28"/>
        </w:rPr>
        <w:t xml:space="preserve"> в редакции согласно приложению к настоящему приказу.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246"/>
        <w:ind w:firstLine="709"/>
        <w:jc w:val="both"/>
        <w:rPr>
          <w:b w:val="0"/>
          <w:color w:val="auto"/>
          <w:sz w:val="28"/>
        </w:rPr>
      </w:pPr>
      <w:r>
        <w:rPr>
          <w:b w:val="0"/>
          <w:color w:val="auto"/>
          <w:sz w:val="28"/>
        </w:rPr>
        <w:t xml:space="preserve">2. Управлению архитектуры и градостроительства министерства строительства Новосибирской области (</w:t>
      </w:r>
      <w:r>
        <w:rPr>
          <w:b w:val="0"/>
          <w:color w:val="auto"/>
          <w:sz w:val="28"/>
        </w:rPr>
        <w:t xml:space="preserve">Савонина Е.Г.</w:t>
      </w:r>
      <w:r>
        <w:rPr>
          <w:b w:val="0"/>
          <w:color w:val="auto"/>
          <w:sz w:val="28"/>
        </w:rPr>
        <w:t xml:space="preserve">):</w:t>
      </w:r>
      <w:r>
        <w:rPr>
          <w:b w:val="0"/>
          <w:color w:val="auto"/>
          <w:sz w:val="28"/>
        </w:rPr>
      </w:r>
      <w:r>
        <w:rPr>
          <w:b w:val="0"/>
          <w:color w:val="auto"/>
          <w:sz w:val="28"/>
        </w:rPr>
      </w:r>
    </w:p>
    <w:p>
      <w:pPr>
        <w:ind w:firstLine="709"/>
        <w:jc w:val="both"/>
        <w:rPr>
          <w:color w:val="auto"/>
          <w:sz w:val="28"/>
        </w:rPr>
      </w:pPr>
      <w:r>
        <w:rPr>
          <w:color w:val="auto"/>
          <w:sz w:val="28"/>
        </w:rPr>
        <w:t xml:space="preserve">1) направить утвер</w:t>
      </w:r>
      <w:r>
        <w:rPr>
          <w:color w:val="auto"/>
          <w:sz w:val="28"/>
        </w:rPr>
        <w:t xml:space="preserve">жденную документацию по планировке территории в администрацию Новосибирского района Новосибирской области в течение пяти рабочих дней со дня утверждения документации по планировке территории для официального опубликования и размещения на официальном сайте </w:t>
      </w:r>
      <w:r>
        <w:rPr>
          <w:color w:val="auto"/>
          <w:sz w:val="28"/>
        </w:rPr>
        <w:t xml:space="preserve">муниципального образования в информационно-телекоммуникационной сети Интернет;</w:t>
      </w:r>
      <w:bookmarkStart w:id="0" w:name="_GoBack"/>
      <w:r/>
      <w:bookmarkEnd w:id="0"/>
      <w:r>
        <w:rPr>
          <w:color w:val="auto"/>
          <w:sz w:val="28"/>
        </w:rPr>
      </w:r>
      <w:r>
        <w:rPr>
          <w:color w:val="auto"/>
          <w:sz w:val="28"/>
        </w:rPr>
      </w:r>
    </w:p>
    <w:p>
      <w:pPr>
        <w:ind w:firstLine="709"/>
        <w:jc w:val="both"/>
        <w:rPr>
          <w:color w:val="auto"/>
          <w:sz w:val="28"/>
        </w:rPr>
      </w:pPr>
      <w:r>
        <w:rPr>
          <w:color w:val="auto"/>
          <w:sz w:val="28"/>
        </w:rPr>
        <w:t xml:space="preserve">2) </w:t>
      </w:r>
      <w:r>
        <w:rPr>
          <w:color w:val="auto"/>
          <w:sz w:val="28"/>
          <w:szCs w:val="28"/>
          <w:highlight w:val="white"/>
        </w:rPr>
        <w:t xml:space="preserve">со</w:t>
      </w:r>
      <w:r>
        <w:rPr>
          <w:color w:val="auto"/>
          <w:sz w:val="28"/>
          <w:szCs w:val="28"/>
          <w:highlight w:val="white"/>
        </w:rPr>
        <w:t xml:space="preserve">вместно с отделом информационного обеспечения </w:t>
      </w:r>
      <w:r>
        <w:rPr>
          <w:color w:val="auto"/>
          <w:sz w:val="28"/>
          <w:szCs w:val="28"/>
          <w:highlight w:val="white"/>
        </w:rPr>
        <w:t xml:space="preserve">управления сопровождения строительства </w:t>
      </w:r>
      <w:r>
        <w:rPr>
          <w:color w:val="auto"/>
          <w:sz w:val="28"/>
          <w:szCs w:val="28"/>
          <w:highlight w:val="white"/>
        </w:rPr>
        <w:t xml:space="preserve">министерства строительства Новосибирской области (Ибрагимов Г.Г.)</w:t>
      </w:r>
      <w:r>
        <w:rPr>
          <w:color w:val="auto"/>
          <w:sz w:val="28"/>
        </w:rPr>
        <w:t xml:space="preserve"> обеспечить размещение настоящего приказа на официальном сайте министерства строительства Новосибирской области в информационно-телекоммуникационной сети Интернет в течение семи дней со дня его принятия.</w:t>
      </w:r>
      <w:r>
        <w:rPr>
          <w:color w:val="auto"/>
          <w:sz w:val="28"/>
        </w:rPr>
      </w:r>
      <w:r>
        <w:rPr>
          <w:color w:val="auto"/>
          <w:sz w:val="28"/>
        </w:rPr>
      </w:r>
    </w:p>
    <w:p>
      <w:pPr>
        <w:ind w:firstLine="709"/>
        <w:jc w:val="both"/>
        <w:rPr>
          <w:color w:val="auto"/>
          <w:sz w:val="28"/>
        </w:rPr>
      </w:pPr>
      <w:r>
        <w:rPr>
          <w:color w:val="auto"/>
          <w:sz w:val="28"/>
        </w:rPr>
        <w:t xml:space="preserve">3. Контроль за исполнением настоящего приказа </w:t>
      </w:r>
      <w:r>
        <w:rPr>
          <w:color w:val="auto"/>
          <w:sz w:val="28"/>
        </w:rPr>
        <w:t xml:space="preserve">возложить на заместителя министра – главного архитектора Новосибирской области </w:t>
      </w:r>
      <w:r>
        <w:rPr>
          <w:color w:val="auto"/>
          <w:sz w:val="28"/>
        </w:rPr>
        <w:t xml:space="preserve">министерства строительства Новосибирской области </w:t>
      </w:r>
      <w:r>
        <w:rPr>
          <w:color w:val="auto"/>
          <w:sz w:val="28"/>
        </w:rPr>
        <w:t xml:space="preserve">Фаткина И.Ю.</w:t>
      </w:r>
      <w:r>
        <w:rPr>
          <w:color w:val="auto"/>
          <w:sz w:val="28"/>
        </w:rPr>
      </w:r>
      <w:r>
        <w:rPr>
          <w:color w:val="auto"/>
          <w:sz w:val="28"/>
        </w:rPr>
      </w:r>
    </w:p>
    <w:p>
      <w:pPr>
        <w:jc w:val="center"/>
        <w:rPr>
          <w:color w:val="auto"/>
          <w:sz w:val="28"/>
        </w:rPr>
      </w:pPr>
      <w:r>
        <w:rPr>
          <w:color w:val="auto"/>
          <w:sz w:val="28"/>
        </w:rPr>
      </w:r>
      <w:r>
        <w:rPr>
          <w:color w:val="auto"/>
          <w:sz w:val="28"/>
        </w:rPr>
      </w:r>
      <w:r>
        <w:rPr>
          <w:color w:val="auto"/>
          <w:sz w:val="28"/>
        </w:rPr>
      </w:r>
    </w:p>
    <w:p>
      <w:pPr>
        <w:jc w:val="center"/>
        <w:rPr>
          <w:sz w:val="28"/>
        </w:rPr>
      </w:pPr>
      <w:r>
        <w:rPr>
          <w:sz w:val="28"/>
        </w:rPr>
      </w:r>
      <w:r>
        <w:rPr>
          <w:sz w:val="28"/>
        </w:rPr>
      </w:r>
      <w:r>
        <w:rPr>
          <w:sz w:val="28"/>
        </w:rPr>
      </w:r>
    </w:p>
    <w:p>
      <w:pPr>
        <w:jc w:val="center"/>
        <w:rPr>
          <w:sz w:val="28"/>
        </w:rPr>
      </w:pPr>
      <w:r>
        <w:rPr>
          <w:sz w:val="28"/>
        </w:rPr>
      </w:r>
      <w:r>
        <w:rPr>
          <w:sz w:val="28"/>
        </w:rPr>
      </w:r>
      <w:r>
        <w:rPr>
          <w:sz w:val="28"/>
        </w:rPr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495"/>
        <w:gridCol w:w="4678"/>
      </w:tblGrid>
      <w:tr>
        <w:tblPrEx/>
        <w:trPr/>
        <w:tc>
          <w:tcPr>
            <w:tcW w:w="5495" w:type="dxa"/>
            <w:textDirection w:val="lrTb"/>
            <w:noWrap w:val="false"/>
          </w:tcPr>
          <w:p>
            <w:pPr>
              <w:rPr>
                <w:sz w:val="28"/>
              </w:rPr>
            </w:pPr>
            <w:r>
              <w:rPr>
                <w:sz w:val="28"/>
              </w:rPr>
              <w:t xml:space="preserve">И.о. министра</w:t>
            </w:r>
            <w:r>
              <w:rPr>
                <w:sz w:val="28"/>
              </w:rPr>
            </w:r>
            <w:r>
              <w:rPr>
                <w:sz w:val="28"/>
              </w:rPr>
            </w:r>
          </w:p>
        </w:tc>
        <w:tc>
          <w:tcPr>
            <w:tcW w:w="4678" w:type="dxa"/>
            <w:vAlign w:val="bottom"/>
            <w:textDirection w:val="lrTb"/>
            <w:noWrap w:val="false"/>
          </w:tcPr>
          <w:p>
            <w:pPr>
              <w:ind w:firstLine="709"/>
              <w:jc w:val="right"/>
              <w:rPr>
                <w:sz w:val="28"/>
              </w:rPr>
            </w:pPr>
            <w:r>
              <w:rPr>
                <w:sz w:val="28"/>
              </w:rPr>
              <w:t xml:space="preserve">Д.С. Тимонов</w:t>
            </w:r>
            <w:r>
              <w:rPr>
                <w:sz w:val="28"/>
              </w:rPr>
            </w:r>
          </w:p>
        </w:tc>
      </w:tr>
    </w:tbl>
    <w:p>
      <w:pPr>
        <w:rPr>
          <w:sz w:val="28"/>
        </w:rPr>
      </w:pPr>
      <w:r>
        <w:rPr>
          <w:sz w:val="28"/>
        </w:rPr>
      </w:r>
      <w:r>
        <w:rPr>
          <w:sz w:val="28"/>
        </w:rPr>
      </w:r>
      <w:r>
        <w:rPr>
          <w:sz w:val="28"/>
        </w:rPr>
      </w:r>
    </w:p>
    <w:p>
      <w:pPr>
        <w:rPr>
          <w:sz w:val="28"/>
        </w:rPr>
      </w:pPr>
      <w:r>
        <w:rPr>
          <w:sz w:val="28"/>
        </w:rPr>
      </w:r>
      <w:r>
        <w:rPr>
          <w:sz w:val="28"/>
        </w:rPr>
      </w:r>
      <w:r>
        <w:rPr>
          <w:sz w:val="28"/>
        </w:rPr>
      </w:r>
    </w:p>
    <w:p>
      <w:pPr>
        <w:rPr>
          <w:sz w:val="28"/>
        </w:rPr>
      </w:pPr>
      <w:r>
        <w:rPr>
          <w:sz w:val="28"/>
        </w:rPr>
      </w:r>
      <w:r>
        <w:rPr>
          <w:sz w:val="28"/>
        </w:rPr>
      </w:r>
      <w:r>
        <w:rPr>
          <w:sz w:val="28"/>
        </w:rPr>
      </w:r>
    </w:p>
    <w:p>
      <w:pPr>
        <w:rPr>
          <w:sz w:val="28"/>
        </w:rPr>
      </w:pPr>
      <w:r>
        <w:rPr>
          <w:sz w:val="28"/>
        </w:rPr>
      </w:r>
      <w:r>
        <w:rPr>
          <w:sz w:val="28"/>
        </w:rPr>
      </w:r>
      <w:r>
        <w:rPr>
          <w:sz w:val="28"/>
        </w:rPr>
      </w:r>
    </w:p>
    <w:p>
      <w:pPr>
        <w:rPr>
          <w:sz w:val="28"/>
        </w:rPr>
      </w:pPr>
      <w:r>
        <w:rPr>
          <w:sz w:val="28"/>
        </w:rPr>
      </w:r>
      <w:r>
        <w:rPr>
          <w:sz w:val="28"/>
        </w:rPr>
      </w:r>
      <w:r>
        <w:rPr>
          <w:sz w:val="28"/>
        </w:rPr>
      </w:r>
    </w:p>
    <w:p>
      <w:pPr>
        <w:rPr>
          <w:sz w:val="28"/>
        </w:rPr>
      </w:pPr>
      <w:r>
        <w:rPr>
          <w:sz w:val="28"/>
        </w:rPr>
      </w:r>
      <w:r>
        <w:rPr>
          <w:sz w:val="28"/>
        </w:rPr>
      </w:r>
      <w:r>
        <w:rPr>
          <w:sz w:val="28"/>
        </w:rPr>
      </w:r>
    </w:p>
    <w:p>
      <w:pPr>
        <w:rPr>
          <w:sz w:val="28"/>
        </w:rPr>
      </w:pPr>
      <w:r>
        <w:rPr>
          <w:sz w:val="28"/>
        </w:rPr>
      </w:r>
      <w:r>
        <w:rPr>
          <w:sz w:val="28"/>
        </w:rPr>
      </w:r>
      <w:r>
        <w:rPr>
          <w:sz w:val="28"/>
        </w:rPr>
      </w:r>
    </w:p>
    <w:p>
      <w:pPr>
        <w:rPr>
          <w:sz w:val="28"/>
        </w:rPr>
      </w:pPr>
      <w:r>
        <w:rPr>
          <w:sz w:val="28"/>
        </w:rPr>
      </w:r>
      <w:r>
        <w:rPr>
          <w:sz w:val="28"/>
        </w:rPr>
      </w:r>
      <w:r>
        <w:rPr>
          <w:sz w:val="28"/>
        </w:rPr>
      </w:r>
    </w:p>
    <w:p>
      <w:pPr>
        <w:rPr>
          <w:sz w:val="28"/>
        </w:rPr>
      </w:pPr>
      <w:r>
        <w:rPr>
          <w:sz w:val="28"/>
        </w:rPr>
      </w:r>
      <w:r>
        <w:rPr>
          <w:sz w:val="28"/>
        </w:rPr>
      </w:r>
      <w:r>
        <w:rPr>
          <w:sz w:val="28"/>
        </w:rPr>
      </w:r>
    </w:p>
    <w:p>
      <w:pPr>
        <w:rPr>
          <w:sz w:val="28"/>
        </w:rPr>
      </w:pPr>
      <w:r>
        <w:rPr>
          <w:sz w:val="28"/>
        </w:rPr>
      </w:r>
      <w:r>
        <w:rPr>
          <w:sz w:val="28"/>
        </w:rPr>
      </w:r>
      <w:r>
        <w:rPr>
          <w:sz w:val="28"/>
        </w:rPr>
      </w:r>
    </w:p>
    <w:p>
      <w:pPr>
        <w:rPr>
          <w:sz w:val="28"/>
        </w:rPr>
      </w:pPr>
      <w:r>
        <w:rPr>
          <w:sz w:val="28"/>
        </w:rPr>
      </w:r>
      <w:r>
        <w:rPr>
          <w:sz w:val="28"/>
        </w:rPr>
      </w:r>
      <w:r>
        <w:rPr>
          <w:sz w:val="28"/>
        </w:rPr>
      </w:r>
    </w:p>
    <w:p>
      <w:pPr>
        <w:rPr>
          <w:sz w:val="28"/>
        </w:rPr>
      </w:pPr>
      <w:r>
        <w:rPr>
          <w:sz w:val="28"/>
        </w:rPr>
      </w:r>
      <w:r>
        <w:rPr>
          <w:sz w:val="28"/>
        </w:rPr>
      </w:r>
      <w:r>
        <w:rPr>
          <w:sz w:val="28"/>
        </w:rPr>
      </w:r>
    </w:p>
    <w:p>
      <w:pPr>
        <w:rPr>
          <w:sz w:val="28"/>
        </w:rPr>
      </w:pPr>
      <w:r>
        <w:rPr>
          <w:sz w:val="28"/>
        </w:rPr>
      </w:r>
      <w:r>
        <w:rPr>
          <w:sz w:val="28"/>
        </w:rPr>
      </w:r>
      <w:r>
        <w:rPr>
          <w:sz w:val="28"/>
        </w:rPr>
      </w:r>
    </w:p>
    <w:p>
      <w:pPr>
        <w:rPr>
          <w:sz w:val="28"/>
        </w:rPr>
      </w:pPr>
      <w:r>
        <w:rPr>
          <w:sz w:val="28"/>
        </w:rPr>
      </w:r>
      <w:r>
        <w:rPr>
          <w:sz w:val="28"/>
        </w:rPr>
      </w:r>
      <w:r>
        <w:rPr>
          <w:sz w:val="28"/>
        </w:rPr>
      </w:r>
    </w:p>
    <w:p>
      <w:pPr>
        <w:rPr>
          <w:sz w:val="20"/>
        </w:rPr>
      </w:pPr>
      <w:r>
        <w:rPr>
          <w:sz w:val="20"/>
        </w:rPr>
        <w:t xml:space="preserve">Е.Н. Золотова</w:t>
      </w:r>
      <w:r>
        <w:rPr>
          <w:sz w:val="20"/>
        </w:rPr>
      </w:r>
      <w:r>
        <w:rPr>
          <w:sz w:val="20"/>
        </w:rPr>
      </w:r>
    </w:p>
    <w:p>
      <w:pPr>
        <w:rPr>
          <w:sz w:val="28"/>
        </w:rPr>
      </w:pPr>
      <w:r>
        <w:rPr>
          <w:sz w:val="20"/>
        </w:rPr>
        <w:t xml:space="preserve">228</w:t>
      </w:r>
      <w:r>
        <w:rPr>
          <w:sz w:val="20"/>
        </w:rPr>
        <w:t xml:space="preserve"> 64 </w:t>
      </w:r>
      <w:r>
        <w:rPr>
          <w:sz w:val="20"/>
        </w:rPr>
        <w:t xml:space="preserve">82</w:t>
      </w:r>
      <w:r>
        <w:rPr>
          <w:sz w:val="28"/>
        </w:rPr>
      </w:r>
      <w:r>
        <w:rPr>
          <w:sz w:val="28"/>
        </w:rPr>
      </w:r>
    </w:p>
    <w:p>
      <w:pPr>
        <w:sectPr>
          <w:headerReference w:type="default" r:id="rId9"/>
          <w:headerReference w:type="first" r:id="rId10"/>
          <w:footerReference w:type="default" r:id="rId16"/>
          <w:footerReference w:type="first" r:id="rId17"/>
          <w:footnotePr/>
          <w:endnotePr/>
          <w:type w:val="nextPage"/>
          <w:pgSz w:w="11907" w:h="16839" w:orient="portrait"/>
          <w:pgMar w:top="1134" w:right="567" w:bottom="1134" w:left="1418" w:header="709" w:footer="709" w:gutter="0"/>
          <w:pgNumType w:start="1"/>
          <w:cols w:num="1" w:sep="0" w:space="720" w:equalWidth="1"/>
          <w:docGrid w:linePitch="360"/>
          <w:titlePg/>
        </w:sectPr>
      </w:pPr>
      <w:r/>
      <w:r/>
    </w:p>
    <w:p>
      <w:pPr>
        <w:ind w:left="5670"/>
        <w:jc w:val="center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  <w:t xml:space="preserve">УТВЕРЖДЕНЫ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5670"/>
        <w:jc w:val="center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  <w:t xml:space="preserve">приказом министерства строительства Новосибирской области от __.__._____ № ______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5670"/>
        <w:jc w:val="center"/>
        <w:rPr>
          <w:sz w:val="28"/>
          <w:szCs w:val="28"/>
          <w:highlight w:val="none"/>
        </w:rPr>
      </w:pPr>
      <w:r>
        <w:rPr>
          <w:sz w:val="28"/>
          <w:highlight w:val="none"/>
        </w:rPr>
      </w:r>
      <w:r>
        <w:rPr>
          <w:sz w:val="28"/>
          <w:highlight w:val="none"/>
        </w:rPr>
      </w:r>
      <w:r>
        <w:rPr>
          <w:sz w:val="28"/>
          <w:szCs w:val="28"/>
          <w:highlight w:val="none"/>
        </w:rPr>
      </w:r>
    </w:p>
    <w:p>
      <w:pPr>
        <w:ind w:left="5670"/>
        <w:jc w:val="center"/>
        <w:rPr>
          <w:sz w:val="28"/>
          <w:szCs w:val="28"/>
          <w:highlight w:val="none"/>
        </w:rPr>
      </w:pPr>
      <w:r>
        <w:rPr>
          <w:sz w:val="28"/>
        </w:rPr>
        <w:t xml:space="preserve">«</w:t>
      </w:r>
      <w:r>
        <w:rPr>
          <w:sz w:val="28"/>
        </w:rPr>
        <w:t xml:space="preserve">УТВЕРЖДЕНЫ</w:t>
      </w:r>
      <w:r>
        <w:rPr>
          <w:sz w:val="28"/>
          <w:szCs w:val="28"/>
          <w:highlight w:val="none"/>
        </w:rPr>
      </w:r>
      <w:r>
        <w:rPr>
          <w:sz w:val="28"/>
          <w:szCs w:val="28"/>
          <w:highlight w:val="none"/>
        </w:rPr>
      </w:r>
    </w:p>
    <w:p>
      <w:pPr>
        <w:ind w:left="5670"/>
        <w:jc w:val="center"/>
        <w:rPr>
          <w:sz w:val="28"/>
        </w:rPr>
      </w:pPr>
      <w:r>
        <w:rPr>
          <w:sz w:val="28"/>
        </w:rPr>
        <w:t xml:space="preserve">приказом министерства строительства Новосибирской области</w:t>
      </w:r>
      <w:r>
        <w:rPr>
          <w:sz w:val="28"/>
        </w:rPr>
      </w:r>
      <w:r>
        <w:rPr>
          <w:sz w:val="28"/>
        </w:rPr>
      </w:r>
    </w:p>
    <w:p>
      <w:pPr>
        <w:ind w:left="5670"/>
        <w:jc w:val="center"/>
        <w:rPr>
          <w:sz w:val="28"/>
        </w:rPr>
      </w:pPr>
      <w:r>
        <w:rPr>
          <w:sz w:val="28"/>
        </w:rPr>
        <w:t xml:space="preserve">от</w:t>
      </w:r>
      <w:r>
        <w:rPr>
          <w:sz w:val="28"/>
        </w:rPr>
        <w:t xml:space="preserve"> 30.06.2022</w:t>
      </w:r>
      <w:r>
        <w:rPr>
          <w:sz w:val="28"/>
        </w:rPr>
        <w:t xml:space="preserve"> </w:t>
      </w:r>
      <w:r>
        <w:rPr>
          <w:sz w:val="28"/>
        </w:rPr>
        <w:t xml:space="preserve">№</w:t>
      </w:r>
      <w:r>
        <w:rPr>
          <w:sz w:val="28"/>
        </w:rPr>
        <w:t xml:space="preserve"> 378</w:t>
      </w:r>
      <w:r>
        <w:rPr>
          <w:sz w:val="28"/>
        </w:rPr>
      </w:r>
      <w:r>
        <w:rPr>
          <w:sz w:val="28"/>
        </w:rPr>
      </w:r>
    </w:p>
    <w:p>
      <w:pPr>
        <w:jc w:val="center"/>
        <w:widowControl w:val="off"/>
        <w:rPr>
          <w:sz w:val="28"/>
        </w:rPr>
      </w:pPr>
      <w:r>
        <w:rPr>
          <w:sz w:val="28"/>
        </w:rPr>
      </w:r>
      <w:r>
        <w:rPr>
          <w:sz w:val="28"/>
        </w:rPr>
      </w:r>
      <w:r>
        <w:rPr>
          <w:sz w:val="28"/>
        </w:rPr>
      </w:r>
    </w:p>
    <w:p>
      <w:pPr>
        <w:jc w:val="center"/>
        <w:widowControl w:val="off"/>
        <w:rPr>
          <w:sz w:val="28"/>
        </w:rPr>
      </w:pPr>
      <w:r>
        <w:rPr>
          <w:sz w:val="28"/>
        </w:rPr>
      </w:r>
      <w:r>
        <w:rPr>
          <w:sz w:val="28"/>
        </w:rPr>
      </w:r>
      <w:r>
        <w:rPr>
          <w:sz w:val="28"/>
        </w:rPr>
      </w:r>
    </w:p>
    <w:p>
      <w:pPr>
        <w:jc w:val="center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</w:r>
      <w:r>
        <w:rPr>
          <w:color w:val="auto"/>
          <w:sz w:val="28"/>
          <w:szCs w:val="28"/>
        </w:rPr>
      </w:r>
      <w:r>
        <w:rPr>
          <w:color w:val="auto"/>
          <w:sz w:val="28"/>
          <w:szCs w:val="28"/>
        </w:rPr>
      </w:r>
    </w:p>
    <w:p>
      <w:pPr>
        <w:jc w:val="center"/>
        <w:rPr>
          <w:b/>
          <w:color w:val="auto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Проект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планировки территории планируемой функциональной зоны смешанной и общественно-деловой застройки, размещенной на юго-западе территории поселка Каинская Заимка Барышевского сельсовета </w:t>
      </w:r>
      <w:r>
        <w:rPr>
          <w:rFonts w:ascii="Times New Roman" w:hAnsi="Times New Roman" w:eastAsia="Times New Roman" w:cs="Times New Roman"/>
          <w:color w:val="000000"/>
          <w:sz w:val="28"/>
        </w:rPr>
        <w:t xml:space="preserve">Новосибирского района Новосиби</w:t>
      </w:r>
      <w:r>
        <w:rPr>
          <w:rFonts w:ascii="Times New Roman" w:hAnsi="Times New Roman" w:eastAsia="Times New Roman" w:cs="Times New Roman"/>
          <w:color w:val="000000"/>
          <w:sz w:val="28"/>
        </w:rPr>
        <w:t xml:space="preserve">рской области и проект межевания территории в его составе</w:t>
      </w:r>
      <w:r>
        <w:rPr>
          <w:b/>
          <w:color w:val="auto"/>
          <w:sz w:val="28"/>
          <w:szCs w:val="28"/>
        </w:rPr>
      </w:r>
      <w:r>
        <w:rPr>
          <w:b/>
          <w:color w:val="auto"/>
          <w:sz w:val="28"/>
          <w:szCs w:val="28"/>
        </w:rPr>
      </w:r>
    </w:p>
    <w:p>
      <w:pPr>
        <w:jc w:val="center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</w:r>
      <w:r>
        <w:rPr>
          <w:color w:val="auto"/>
          <w:sz w:val="28"/>
          <w:szCs w:val="28"/>
        </w:rPr>
      </w:r>
      <w:r>
        <w:rPr>
          <w:color w:val="auto"/>
          <w:sz w:val="28"/>
          <w:szCs w:val="28"/>
        </w:rPr>
      </w:r>
    </w:p>
    <w:p>
      <w:pPr>
        <w:ind w:firstLine="709"/>
        <w:jc w:val="both"/>
        <w:widowControl w:val="off"/>
        <w:rPr>
          <w:color w:val="auto"/>
          <w:sz w:val="28"/>
          <w:szCs w:val="28"/>
          <w:highlight w:val="none"/>
        </w:rPr>
      </w:pPr>
      <w:r>
        <w:rPr>
          <w:color w:val="auto"/>
          <w:sz w:val="28"/>
          <w:szCs w:val="28"/>
        </w:rPr>
        <w:t xml:space="preserve">1. Чертеж планировки территории (</w:t>
      </w:r>
      <w:r>
        <w:rPr>
          <w:color w:val="auto"/>
          <w:sz w:val="28"/>
          <w:szCs w:val="28"/>
        </w:rPr>
        <w:t xml:space="preserve">п</w:t>
      </w:r>
      <w:r>
        <w:rPr>
          <w:color w:val="auto"/>
          <w:sz w:val="28"/>
          <w:szCs w:val="28"/>
        </w:rPr>
        <w:t xml:space="preserve">риложение № 1).</w:t>
      </w:r>
      <w:r>
        <w:rPr>
          <w:color w:val="auto"/>
          <w:sz w:val="28"/>
          <w:szCs w:val="28"/>
          <w:highlight w:val="none"/>
        </w:rPr>
      </w:r>
      <w:r>
        <w:rPr>
          <w:color w:val="auto"/>
          <w:sz w:val="28"/>
          <w:szCs w:val="28"/>
          <w:highlight w:val="none"/>
        </w:rPr>
      </w:r>
    </w:p>
    <w:p>
      <w:pPr>
        <w:ind w:firstLine="709"/>
        <w:jc w:val="both"/>
        <w:widowControl w:val="off"/>
        <w:rPr>
          <w:color w:val="auto"/>
          <w:sz w:val="28"/>
          <w:szCs w:val="28"/>
        </w:rPr>
      </w:pPr>
      <w:r>
        <w:rPr>
          <w:color w:val="auto"/>
          <w:sz w:val="28"/>
          <w:szCs w:val="28"/>
          <w:highlight w:val="none"/>
        </w:rPr>
        <w:t xml:space="preserve">2. Чертеж красных линий (приложение № 2).</w:t>
      </w:r>
      <w:r>
        <w:rPr>
          <w:color w:val="auto"/>
          <w:sz w:val="28"/>
          <w:szCs w:val="28"/>
        </w:rPr>
      </w:r>
      <w:r>
        <w:rPr>
          <w:color w:val="auto"/>
          <w:sz w:val="28"/>
          <w:szCs w:val="28"/>
        </w:rPr>
      </w:r>
    </w:p>
    <w:p>
      <w:pPr>
        <w:ind w:firstLine="709"/>
        <w:jc w:val="both"/>
        <w:widowControl w:val="off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</w:t>
      </w:r>
      <w:r>
        <w:rPr>
          <w:color w:val="auto"/>
          <w:sz w:val="28"/>
          <w:szCs w:val="28"/>
        </w:rPr>
        <w:t xml:space="preserve">. Положение о характеристиках планируемого развития территории, в том числе о плотности и параметрах застройки территории (в пределах, установленных градостроительным регламентом), о характеристиках объектов капитального строительства жилого, произ</w:t>
      </w:r>
      <w:r>
        <w:rPr>
          <w:color w:val="auto"/>
          <w:sz w:val="28"/>
          <w:szCs w:val="28"/>
        </w:rPr>
        <w:t xml:space="preserve">в</w:t>
      </w:r>
      <w:r>
        <w:rPr>
          <w:color w:val="auto"/>
          <w:sz w:val="28"/>
          <w:szCs w:val="28"/>
        </w:rPr>
        <w:t xml:space="preserve">одственного, общественно-делового и иного назначения и необходимых для функционирования таких объектов и обеспечения жизнедеятельности человека объектов коммунальной, транспортной, социальной инфраструктур, в том числе объектов, включенных в программы комп</w:t>
      </w:r>
      <w:r>
        <w:rPr>
          <w:color w:val="auto"/>
          <w:sz w:val="28"/>
          <w:szCs w:val="28"/>
        </w:rPr>
        <w:t xml:space="preserve">лексного развития систем коммунальной инфраструктуры, программы комплексного развития транспортной инфраструктуры, программы комплексного развития социальной инфраструктуры и необходимых для развития территории в границах элемента планировочной структуры (</w:t>
      </w:r>
      <w:r>
        <w:rPr>
          <w:color w:val="auto"/>
          <w:sz w:val="28"/>
          <w:szCs w:val="28"/>
        </w:rPr>
        <w:t xml:space="preserve">п</w:t>
      </w:r>
      <w:r>
        <w:rPr>
          <w:color w:val="auto"/>
          <w:sz w:val="28"/>
          <w:szCs w:val="28"/>
        </w:rPr>
        <w:t xml:space="preserve">риложение № </w:t>
      </w:r>
      <w:r>
        <w:rPr>
          <w:color w:val="auto"/>
          <w:sz w:val="28"/>
          <w:szCs w:val="28"/>
        </w:rPr>
        <w:t xml:space="preserve">3).</w:t>
      </w:r>
      <w:r>
        <w:rPr>
          <w:color w:val="auto"/>
          <w:sz w:val="28"/>
          <w:szCs w:val="28"/>
        </w:rPr>
      </w:r>
      <w:r>
        <w:rPr>
          <w:color w:val="auto"/>
          <w:sz w:val="28"/>
          <w:szCs w:val="28"/>
        </w:rPr>
      </w:r>
    </w:p>
    <w:p>
      <w:pPr>
        <w:ind w:firstLine="709"/>
        <w:jc w:val="both"/>
        <w:widowControl w:val="off"/>
        <w:rPr>
          <w:color w:val="auto"/>
          <w:sz w:val="28"/>
          <w:szCs w:val="28"/>
          <w:highlight w:val="none"/>
        </w:rPr>
      </w:pPr>
      <w:r>
        <w:rPr>
          <w:color w:val="auto"/>
          <w:sz w:val="28"/>
          <w:szCs w:val="28"/>
        </w:rPr>
        <w:t xml:space="preserve">4</w:t>
      </w:r>
      <w:r>
        <w:rPr>
          <w:color w:val="auto"/>
          <w:sz w:val="28"/>
          <w:szCs w:val="28"/>
        </w:rPr>
        <w:t xml:space="preserve">. 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Положения об очередности пл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анируемого развития территории, содержащие этапы и максимальные сроки осуществления архитектурно-строительного проектирования, строительства, реконструкции объектов капитального строительства жилого, производственного, общественно-делового и иного назначен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ия, необходимых для функционирования таких объектов и обеспечения жизнедеятельности человека объектов коммунальной, транспортной, социальной инфраструктур, иных объектов (в том числе зданий пожарных депо), а также сноса объектов капитального строительства</w:t>
      </w:r>
      <w:r>
        <w:rPr>
          <w:color w:val="auto"/>
          <w:sz w:val="28"/>
          <w:szCs w:val="28"/>
        </w:rPr>
        <w:t xml:space="preserve"> (</w:t>
      </w:r>
      <w:r>
        <w:rPr>
          <w:color w:val="auto"/>
          <w:sz w:val="28"/>
          <w:szCs w:val="28"/>
        </w:rPr>
        <w:t xml:space="preserve">п</w:t>
      </w:r>
      <w:r>
        <w:rPr>
          <w:color w:val="auto"/>
          <w:sz w:val="28"/>
          <w:szCs w:val="28"/>
        </w:rPr>
        <w:t xml:space="preserve">риложение № </w:t>
      </w:r>
      <w:r>
        <w:rPr>
          <w:color w:val="auto"/>
          <w:sz w:val="28"/>
          <w:szCs w:val="28"/>
        </w:rPr>
        <w:t xml:space="preserve">4).</w:t>
      </w:r>
      <w:r>
        <w:rPr>
          <w:color w:val="auto"/>
          <w:sz w:val="28"/>
          <w:szCs w:val="28"/>
          <w:highlight w:val="none"/>
        </w:rPr>
      </w:r>
      <w:r>
        <w:rPr>
          <w:color w:val="auto"/>
          <w:sz w:val="28"/>
          <w:szCs w:val="28"/>
          <w:highlight w:val="none"/>
        </w:rPr>
      </w:r>
    </w:p>
    <w:p>
      <w:pPr>
        <w:ind w:firstLine="709"/>
        <w:jc w:val="both"/>
        <w:widowControl w:val="off"/>
        <w:rPr>
          <w:color w:val="auto"/>
          <w:sz w:val="28"/>
          <w:szCs w:val="28"/>
          <w:highlight w:val="none"/>
        </w:rPr>
      </w:pPr>
      <w:r>
        <w:rPr>
          <w:color w:val="auto"/>
          <w:sz w:val="28"/>
          <w:szCs w:val="28"/>
          <w:highlight w:val="none"/>
        </w:rPr>
        <w:t xml:space="preserve">5. Чертеж межевания территории (приложение № 5).</w:t>
      </w:r>
      <w:r>
        <w:rPr>
          <w:color w:val="auto"/>
          <w:sz w:val="28"/>
          <w:szCs w:val="28"/>
          <w:highlight w:val="none"/>
        </w:rPr>
      </w:r>
      <w:r>
        <w:rPr>
          <w:color w:val="auto"/>
          <w:sz w:val="28"/>
          <w:szCs w:val="28"/>
          <w:highlight w:val="none"/>
        </w:rPr>
      </w:r>
    </w:p>
    <w:p>
      <w:pPr>
        <w:ind w:firstLine="709"/>
        <w:jc w:val="both"/>
        <w:widowControl w:val="off"/>
        <w:rPr>
          <w:color w:val="auto"/>
          <w:sz w:val="28"/>
          <w:szCs w:val="28"/>
        </w:rPr>
      </w:pPr>
      <w:r>
        <w:rPr>
          <w:color w:val="auto"/>
          <w:sz w:val="28"/>
          <w:szCs w:val="28"/>
          <w:highlight w:val="none"/>
        </w:rPr>
        <w:t xml:space="preserve">6. Текстовая часть проекта межевания территории (приложение № 6).</w:t>
      </w:r>
      <w:r>
        <w:rPr>
          <w:color w:val="auto"/>
          <w:sz w:val="28"/>
          <w:szCs w:val="28"/>
        </w:rPr>
      </w:r>
      <w:r>
        <w:rPr>
          <w:color w:val="auto"/>
          <w:sz w:val="28"/>
          <w:szCs w:val="28"/>
        </w:rPr>
      </w:r>
    </w:p>
    <w:p>
      <w:pPr>
        <w:pStyle w:val="1499"/>
        <w:spacing w:beforeAutospacing="0" w:afterAutospacing="0"/>
        <w:rPr>
          <w:color w:val="auto"/>
          <w:sz w:val="28"/>
        </w:rPr>
      </w:pPr>
      <w:r>
        <w:rPr>
          <w:color w:val="auto"/>
          <w:sz w:val="28"/>
        </w:rPr>
      </w:r>
      <w:r>
        <w:rPr>
          <w:color w:val="auto"/>
          <w:sz w:val="28"/>
        </w:rPr>
      </w:r>
      <w:r>
        <w:rPr>
          <w:color w:val="auto"/>
          <w:sz w:val="28"/>
        </w:rPr>
      </w:r>
    </w:p>
    <w:p>
      <w:pPr>
        <w:sectPr>
          <w:headerReference w:type="default" r:id="rId11"/>
          <w:footerReference w:type="default" r:id="rId18"/>
          <w:footnotePr/>
          <w:endnotePr/>
          <w:type w:val="nextPage"/>
          <w:pgSz w:w="11907" w:h="16839" w:orient="portrait"/>
          <w:pgMar w:top="1134" w:right="567" w:bottom="1134" w:left="1418" w:header="709" w:footer="709" w:gutter="0"/>
          <w:pgNumType w:start="1"/>
          <w:cols w:num="1" w:sep="0" w:space="720" w:equalWidth="1"/>
          <w:docGrid w:linePitch="360"/>
          <w:titlePg/>
        </w:sectPr>
      </w:pPr>
      <w:r/>
      <w:r/>
    </w:p>
    <w:p>
      <w:pPr>
        <w:jc w:val="center"/>
        <w:rPr>
          <w:sz w:val="28"/>
          <w:szCs w:val="28"/>
        </w:rPr>
        <w:sectPr>
          <w:headerReference w:type="even" r:id="rId12"/>
          <w:footnotePr/>
          <w:endnotePr/>
          <w:type w:val="nextPage"/>
          <w:pgSz w:w="16838" w:h="23811" w:orient="portrait"/>
          <w:pgMar w:top="0" w:right="0" w:bottom="0" w:left="0" w:header="709" w:footer="709" w:gutter="0"/>
          <w:pgNumType w:start="1"/>
          <w:cols w:num="1" w:sep="0" w:space="720" w:equalWidth="1"/>
          <w:docGrid w:linePitch="360"/>
          <w:titlePg/>
        </w:sectPr>
      </w:pPr>
      <w:r>
        <w:rPr>
          <w:sz w:val="28"/>
          <w:szCs w:val="28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9899200" cy="14001750"/>
                <wp:effectExtent l="0" t="0" r="0" b="0"/>
                <wp:docPr id="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186764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1"/>
                        <a:stretch/>
                      </pic:blipFill>
                      <pic:spPr bwMode="auto">
                        <a:xfrm flipH="0" flipV="0">
                          <a:off x="0" y="0"/>
                          <a:ext cx="9899200" cy="140017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779.46pt;height:1102.50pt;mso-wrap-distance-left:0.00pt;mso-wrap-distance-top:0.00pt;mso-wrap-distance-right:0.00pt;mso-wrap-distance-bottom:0.00pt;" stroked="false">
                <v:path textboxrect="0,0,0,0"/>
                <v:imagedata r:id="rId21" o:title=""/>
              </v:shape>
            </w:pict>
          </mc:Fallback>
        </mc:AlternateConten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10121343" cy="14315955"/>
                <wp:effectExtent l="0" t="0" r="0" b="0"/>
                <wp:docPr id="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24365997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2"/>
                        <a:stretch/>
                      </pic:blipFill>
                      <pic:spPr bwMode="auto">
                        <a:xfrm flipH="0" flipV="0">
                          <a:off x="0" y="0"/>
                          <a:ext cx="10121342" cy="143159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796.96pt;height:1127.24pt;mso-wrap-distance-left:0.00pt;mso-wrap-distance-top:0.00pt;mso-wrap-distance-right:0.00pt;mso-wrap-distance-bottom:0.00pt;" stroked="false">
                <v:path textboxrect="0,0,0,0"/>
                <v:imagedata r:id="rId22" o:title=""/>
              </v:shape>
            </w:pict>
          </mc:Fallback>
        </mc:AlternateConten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sz w:val="28"/>
          <w:szCs w:val="28"/>
        </w:rPr>
        <w:sectPr>
          <w:footnotePr/>
          <w:endnotePr/>
          <w:type w:val="nextPage"/>
          <w:pgSz w:w="16838" w:h="23811" w:orient="portrait"/>
          <w:pgMar w:top="0" w:right="0" w:bottom="0" w:left="0" w:header="397" w:footer="0" w:gutter="0"/>
          <w:cols w:num="1" w:sep="0" w:space="720" w:equalWidth="1"/>
          <w:docGrid w:linePitch="360"/>
          <w:titlePg/>
        </w:sect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5529" w:firstLine="6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ПРИЛОЖЕНИЕ № </w:t>
      </w:r>
      <w:r>
        <w:rPr>
          <w:sz w:val="28"/>
          <w:szCs w:val="28"/>
        </w:rPr>
        <w:t xml:space="preserve">3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5529" w:firstLine="6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к проекту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планировки территории планируемой функциональной зоны смешанной и общественно-деловой застройки, размещенной на юго-западе территории поселка Каинская Заимка Барышевского сельсовета </w:t>
      </w:r>
      <w:r>
        <w:rPr>
          <w:rFonts w:ascii="Times New Roman" w:hAnsi="Times New Roman" w:eastAsia="Times New Roman" w:cs="Times New Roman"/>
          <w:color w:val="000000"/>
          <w:sz w:val="28"/>
        </w:rPr>
        <w:t xml:space="preserve">Новосибирского района Новосиби</w:t>
      </w:r>
      <w:r>
        <w:rPr>
          <w:rFonts w:ascii="Times New Roman" w:hAnsi="Times New Roman" w:eastAsia="Times New Roman" w:cs="Times New Roman"/>
          <w:color w:val="000000"/>
          <w:sz w:val="28"/>
        </w:rPr>
        <w:t xml:space="preserve">рской области и проекту межевания территории в его составе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</w:t>
      </w:r>
      <w:r>
        <w:rPr>
          <w:b/>
          <w:sz w:val="28"/>
          <w:szCs w:val="28"/>
        </w:rPr>
        <w:t xml:space="preserve">оложение о характеристиках планируемого развития территории, в том числе о плотности и параметрах застройки территории (в пределах, установленных градостроительным регламентом), о характеристиках объектов капитального строительства жилого, прои</w:t>
      </w:r>
      <w:r>
        <w:rPr>
          <w:b/>
          <w:sz w:val="28"/>
          <w:szCs w:val="28"/>
        </w:rPr>
        <w:t xml:space="preserve">з</w:t>
      </w:r>
      <w:r>
        <w:rPr>
          <w:b/>
          <w:sz w:val="28"/>
          <w:szCs w:val="28"/>
        </w:rPr>
        <w:t xml:space="preserve">водственного, общественно-делового и иного назначения и необходимых для функционирования таких объектов и обеспечения жизнедеятельности человека объектов коммунальной, транспортной, социальной инфраструктур, в том числе объектов, включенных в программы ком</w:t>
      </w:r>
      <w:r>
        <w:rPr>
          <w:b/>
          <w:sz w:val="28"/>
          <w:szCs w:val="28"/>
        </w:rPr>
        <w:t xml:space="preserve">плексного развития систем коммунальной инфраструктуры, программы комплексного развития транспортной инфраструктуры, программы комплексного развития социальной инфраструктуры и необходимых для развития территории в границах элемента планировочной структуры.</w: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8"/>
        <w:jc w:val="both"/>
        <w:rPr>
          <w:sz w:val="28"/>
          <w:szCs w:val="28"/>
        </w:rPr>
      </w:pPr>
      <w:r/>
      <w:bookmarkStart w:id="0" w:name="undefined"/>
      <w:r>
        <w:rPr>
          <w:sz w:val="28"/>
          <w:szCs w:val="28"/>
        </w:rPr>
        <w:t xml:space="preserve">Проект </w:t>
      </w:r>
      <w:r>
        <w:rPr>
          <w:sz w:val="28"/>
          <w:szCs w:val="28"/>
        </w:rPr>
        <w:t xml:space="preserve">планировки территории в границах Барышевского сельсовета Новосибирского района Новосибирской области, в границах квартала с кадастровым номером 54:19</w:t>
      </w:r>
      <w:r>
        <w:rPr>
          <w:sz w:val="28"/>
          <w:szCs w:val="28"/>
        </w:rPr>
        <w:t xml:space="preserve">:164601, разработан в целях реализации положений генерального плана Барышевского сельсовета Новосибирского района Новосибирской области, утвержденного приказом министерства строительства Новосибирской области от 12.07.2019 № 394 (далее – генеральный план).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Основанием для </w:t>
      </w:r>
      <w:r>
        <w:rPr>
          <w:sz w:val="28"/>
          <w:szCs w:val="28"/>
        </w:rPr>
        <w:t xml:space="preserve">внесения изменений в </w:t>
      </w:r>
      <w:r>
        <w:rPr>
          <w:sz w:val="28"/>
          <w:szCs w:val="28"/>
        </w:rPr>
        <w:t xml:space="preserve">документаци</w:t>
      </w:r>
      <w:r>
        <w:rPr>
          <w:sz w:val="28"/>
          <w:szCs w:val="28"/>
        </w:rPr>
        <w:t xml:space="preserve">ю</w:t>
      </w:r>
      <w:r>
        <w:rPr>
          <w:sz w:val="28"/>
          <w:szCs w:val="28"/>
        </w:rPr>
        <w:t xml:space="preserve"> по планировке территории в границах Барышевского сельсовета Новосибирского района Новосибирской области является приказ министерства строительства Новосибирской области от </w:t>
      </w:r>
      <w:r>
        <w:rPr>
          <w:sz w:val="28"/>
          <w:szCs w:val="28"/>
        </w:rPr>
        <w:t xml:space="preserve">22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10</w:t>
      </w:r>
      <w:r>
        <w:rPr>
          <w:sz w:val="28"/>
          <w:szCs w:val="28"/>
        </w:rPr>
        <w:t xml:space="preserve">.202</w:t>
      </w:r>
      <w:r>
        <w:rPr>
          <w:sz w:val="28"/>
          <w:szCs w:val="28"/>
        </w:rPr>
        <w:t xml:space="preserve">4 № 712</w:t>
      </w:r>
      <w:r>
        <w:rPr>
          <w:sz w:val="28"/>
          <w:szCs w:val="28"/>
        </w:rPr>
        <w:t xml:space="preserve"> «О </w:t>
      </w:r>
      <w:r>
        <w:rPr>
          <w:sz w:val="28"/>
          <w:szCs w:val="28"/>
        </w:rPr>
        <w:t xml:space="preserve">внесении изменений в проект </w:t>
      </w:r>
      <w:r>
        <w:rPr>
          <w:sz w:val="28"/>
          <w:szCs w:val="28"/>
        </w:rPr>
        <w:t xml:space="preserve">планировки территории функциональн</w:t>
      </w:r>
      <w:r>
        <w:rPr>
          <w:sz w:val="28"/>
          <w:szCs w:val="28"/>
        </w:rPr>
        <w:t xml:space="preserve">ой зоны смешанной и общественно-деловой застройки, размещенной на юго-западе территории поселка Каинская Заимка Барышевского сельсовета Новосибирского района Новосибирской области и проекта межевания территории в его составе» (далее – приказ о разработке).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Целью подготовки документации по планировке территории, в соответствии со статьей 41 Градостроительного кодекса Р</w:t>
      </w:r>
      <w:r>
        <w:rPr>
          <w:sz w:val="28"/>
          <w:szCs w:val="28"/>
        </w:rPr>
        <w:t xml:space="preserve">оссийской Федерации, является обеспечение устойчивого развития территорий, в том числе выделение элементов планировочной структуры, установление границ земельных участков, установление границ зон планируемого размещения объектов капитального строительства.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Подготовка проекта планировки территории осущ</w:t>
      </w:r>
      <w:r>
        <w:rPr>
          <w:sz w:val="28"/>
          <w:szCs w:val="28"/>
        </w:rPr>
        <w:t xml:space="preserve">ествляется для выделения элементов планировочной структуры, установления границ территорий общего пользования, границ зон планируемого размещения объектов капитального строительства, определения характеристик и очередности планируемого развития территории.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02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 Размещение объектов федерального значения</w:t>
      </w:r>
      <w:bookmarkEnd w:id="0"/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/>
      <w:bookmarkStart w:id="0" w:name="undefined"/>
      <w:r>
        <w:rPr>
          <w:sz w:val="28"/>
          <w:szCs w:val="28"/>
        </w:rPr>
        <w:t xml:space="preserve">Схемой территориально</w:t>
      </w:r>
      <w:r>
        <w:rPr>
          <w:sz w:val="28"/>
          <w:szCs w:val="28"/>
        </w:rPr>
        <w:t xml:space="preserve">го планирования Российской Федерации в области федерального транспорта (железнодорожного, воздушного, морского, внутреннего водного транспорта) и автомобильных дорог федерального значения, утвержденной распоряжением Правительства Российской Федерации от 19</w:t>
      </w:r>
      <w:r>
        <w:rPr>
          <w:sz w:val="28"/>
          <w:szCs w:val="28"/>
        </w:rPr>
        <w:t xml:space="preserve">.03.2013 № 384-р, размещение объектов федерального значения в области железнодорожного, воздушного, морского, внутреннего водного федерального транспорта и автомобильных дорог федерального значения в границах проекта планировки территории не запланировано.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Схемой территориального планиров</w:t>
      </w:r>
      <w:r>
        <w:rPr>
          <w:sz w:val="28"/>
          <w:szCs w:val="28"/>
        </w:rPr>
        <w:t xml:space="preserve">ания Российской Федерации в области энергетики, утвержденной распоряжением Правительства Российской Федерации от 01.08.2016 № 1634-р, размещение объектов федерального значения в области энергетики, в границах проекта планировки территории не запланировано.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Схемой территориального планирования Росс</w:t>
      </w:r>
      <w:r>
        <w:rPr>
          <w:sz w:val="28"/>
          <w:szCs w:val="28"/>
        </w:rPr>
        <w:t xml:space="preserve">ийской Федерации в области здравоохранения, утвержденной распоряжением Правительства Российской Федерации от 28.12.2012 № 2607-р, размещение объектов федерального значения в области здравоохранения в границах проекта планировки территории не запланировано.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Схемой территориального планирования Российской Федерации в области высшего професси</w:t>
      </w:r>
      <w:r>
        <w:rPr>
          <w:sz w:val="28"/>
          <w:szCs w:val="28"/>
        </w:rPr>
        <w:t xml:space="preserve">онального образования, утвержденной распоряжением Правительства Российской Федерации от 26.02.2013 № 247-р, размещение объектов федерального значения в области высшего профессионального образования в границах проекта планировки территории не запланировано.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Схемой территориального планирования Российской Федерации в области федерального транспорта (в</w:t>
      </w:r>
      <w:r>
        <w:rPr>
          <w:sz w:val="28"/>
          <w:szCs w:val="28"/>
        </w:rPr>
        <w:t xml:space="preserve"> части трубопроводного транспорта), утвержденной распоряжением Правительства Российской Федерации от 06.05.2015 № 816-р, размещение объектов федерального значения в части трубопроводного транспорта в границах проекта планировки территории не запланировано.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письмом Минобрнау</w:t>
      </w:r>
      <w:r>
        <w:rPr>
          <w:sz w:val="28"/>
          <w:szCs w:val="28"/>
        </w:rPr>
        <w:t xml:space="preserve">ки России № 15311-09/8111-1961 от 18.11.2020 для развития научных и технологических компетенций Института ядерной физики им Г.И. Будкера Сибирского отделения Российской академии наук на проектируемой территории предполагается размещение следующих объектов: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центр радиационных технологий;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центр бор-нейтронных исследований;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комплекс ГДМЛ (Газодинамическая магнитная нагрузка);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энергоблок с системами охлаждения;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производственно-испытательный комплекс.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024"/>
        <w:jc w:val="center"/>
        <w:rPr>
          <w:rFonts w:ascii="Times New Roman" w:hAnsi="Times New Roman"/>
          <w:sz w:val="28"/>
          <w:szCs w:val="28"/>
        </w:rPr>
      </w:pPr>
      <w:r/>
      <w:bookmarkStart w:id="0" w:name="undefined"/>
      <w:r>
        <w:rPr>
          <w:rFonts w:ascii="Times New Roman" w:hAnsi="Times New Roman"/>
          <w:sz w:val="28"/>
          <w:szCs w:val="28"/>
        </w:rPr>
        <w:t xml:space="preserve">2. Размещение объектов регионального значения</w:t>
      </w:r>
      <w:bookmarkEnd w:id="0"/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со </w:t>
      </w:r>
      <w:r>
        <w:rPr>
          <w:sz w:val="28"/>
          <w:szCs w:val="28"/>
        </w:rPr>
        <w:t xml:space="preserve">Схемой территориаль</w:t>
      </w:r>
      <w:r>
        <w:rPr>
          <w:sz w:val="28"/>
          <w:szCs w:val="28"/>
        </w:rPr>
        <w:t xml:space="preserve">ного планирования Новосибирской области, утвержденной постановлением Правительства Новосибирской области от 07.09.2009 № 339-па «Об утверждении схемы территориального планирования Новосибирской области» в границах проекта планировки территории запланирован</w:t>
      </w:r>
      <w:r>
        <w:rPr>
          <w:sz w:val="28"/>
          <w:szCs w:val="28"/>
        </w:rPr>
        <w:t xml:space="preserve">о: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</w:t>
      </w:r>
      <w:r>
        <w:rPr>
          <w:sz w:val="28"/>
          <w:szCs w:val="28"/>
        </w:rPr>
        <w:t xml:space="preserve">еконструкция ВЛ 110 кВ Новосибирская ГЭС - Научная I, II цепь с отпайками (Ю-1, Ю-2)</w:t>
      </w:r>
      <w:r>
        <w:rPr>
          <w:sz w:val="28"/>
          <w:szCs w:val="28"/>
        </w:rPr>
        <w:t xml:space="preserve">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троительство автомобильной дороги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2 км автомобильной дороги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Академгородок </w:t>
      </w:r>
      <w:r>
        <w:rPr>
          <w:sz w:val="28"/>
          <w:szCs w:val="28"/>
        </w:rPr>
        <w:t xml:space="preserve">–</w:t>
      </w:r>
      <w:r>
        <w:rPr>
          <w:sz w:val="28"/>
          <w:szCs w:val="28"/>
        </w:rPr>
        <w:t xml:space="preserve"> Ключи</w:t>
      </w:r>
      <w:r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- Каинская Заимка</w:t>
      </w:r>
      <w:r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на участке км 0+00 - км 2+200 в Новосибирском районе Новосибирской области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024"/>
        <w:jc w:val="center"/>
        <w:rPr>
          <w:rFonts w:ascii="Times New Roman" w:hAnsi="Times New Roman"/>
          <w:sz w:val="28"/>
          <w:szCs w:val="28"/>
        </w:rPr>
      </w:pPr>
      <w:r/>
      <w:bookmarkStart w:id="0" w:name="undefined"/>
      <w:r/>
      <w:bookmarkStart w:id="0" w:name="undefined"/>
      <w:r>
        <w:rPr>
          <w:rFonts w:ascii="Times New Roman" w:hAnsi="Times New Roman"/>
          <w:sz w:val="28"/>
          <w:szCs w:val="28"/>
        </w:rPr>
        <w:t xml:space="preserve">3. Размещение объектов местного значения</w:t>
      </w:r>
      <w:bookmarkEnd w:id="0"/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1373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границах территории проектирования не предусмотрено размещение объектов местного значения поселения.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spacing w:after="200" w:line="276" w:lineRule="auto"/>
        <w:rPr>
          <w:b/>
          <w:bCs/>
          <w:sz w:val="26"/>
          <w:szCs w:val="26"/>
        </w:rPr>
      </w:pPr>
      <w:r/>
      <w:bookmarkStart w:id="0" w:name="undefined"/>
      <w:r>
        <w:rPr>
          <w:b/>
          <w:bCs/>
          <w:sz w:val="26"/>
          <w:szCs w:val="26"/>
        </w:rPr>
      </w:r>
      <w:r>
        <w:rPr>
          <w:b/>
          <w:bCs/>
          <w:sz w:val="26"/>
          <w:szCs w:val="26"/>
        </w:rPr>
      </w:r>
    </w:p>
    <w:p>
      <w:pPr>
        <w:pStyle w:val="102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 Характеристика планируемого развития территории, в том числе плотности и параметров застройки территории</w:t>
      </w:r>
      <w:bookmarkEnd w:id="0"/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Территория разработки документации по планировке территории установлена приказом о разработке.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Территория граничит на западе с городо</w:t>
      </w:r>
      <w:r>
        <w:rPr>
          <w:sz w:val="28"/>
          <w:szCs w:val="28"/>
        </w:rPr>
        <w:t xml:space="preserve">м Новосибирском, на востоке с существующей индивидуальной жилой застройкой поселка Каинская Заимка Барышевского сельсовета Новосибирского района Новосибирской области. Площадь территории разработки документации по планировке территории составляет 144,4 га.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both"/>
        <w:rPr>
          <w:sz w:val="28"/>
          <w:szCs w:val="28"/>
        </w:rPr>
        <w:sectPr>
          <w:footnotePr/>
          <w:endnotePr/>
          <w:type w:val="nextPage"/>
          <w:pgSz w:w="11906" w:h="16838" w:orient="portrait"/>
          <w:pgMar w:top="1134" w:right="567" w:bottom="1134" w:left="1418" w:header="709" w:footer="709" w:gutter="0"/>
          <w:pgNumType w:start="1"/>
          <w:cols w:num="1" w:sep="0" w:space="708" w:equalWidth="1"/>
          <w:docGrid w:linePitch="360"/>
          <w:titlePg/>
        </w:sect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373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  <w:t xml:space="preserve">В границ</w:t>
      </w:r>
      <w:r>
        <w:rPr>
          <w:sz w:val="28"/>
          <w:szCs w:val="28"/>
        </w:rPr>
        <w:t xml:space="preserve">ах территории проектирования расположены земельные участки их принадлежность в составе территории проектирования к определенной функциональной зоне согласно генеральному плану, и территориальной зоне в соответствии с Правилами землепользования и застройки </w:t>
      </w:r>
      <w:r>
        <w:rPr>
          <w:sz w:val="28"/>
          <w:szCs w:val="28"/>
        </w:rPr>
        <w:t xml:space="preserve">Барышевского</w:t>
      </w:r>
      <w:r>
        <w:rPr>
          <w:sz w:val="28"/>
          <w:szCs w:val="28"/>
        </w:rPr>
        <w:t xml:space="preserve"> сельсовета Новосибирского района Новосибирской области, утвержденными приказ</w:t>
      </w:r>
      <w:r>
        <w:rPr>
          <w:sz w:val="28"/>
          <w:szCs w:val="28"/>
        </w:rPr>
        <w:t xml:space="preserve">ами</w:t>
      </w:r>
      <w:r>
        <w:rPr>
          <w:sz w:val="28"/>
          <w:szCs w:val="28"/>
        </w:rPr>
        <w:t xml:space="preserve"> министерства строительства Новосибирской области от 27.1</w:t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  <w:t xml:space="preserve">.2019 №</w:t>
      </w:r>
      <w:r>
        <w:rPr>
          <w:sz w:val="28"/>
          <w:szCs w:val="28"/>
        </w:rPr>
        <w:t xml:space="preserve"> </w:t>
      </w:r>
      <w:r>
        <w:rPr>
          <w:sz w:val="28"/>
          <w:szCs w:val="28"/>
        </w:rPr>
        <w:t xml:space="preserve">645</w:t>
      </w:r>
      <w:r>
        <w:rPr>
          <w:sz w:val="28"/>
          <w:szCs w:val="28"/>
        </w:rPr>
        <w:t xml:space="preserve"> «Об утверждении </w:t>
      </w:r>
      <w:r>
        <w:rPr>
          <w:sz w:val="28"/>
          <w:szCs w:val="28"/>
        </w:rPr>
        <w:t xml:space="preserve">п</w:t>
      </w:r>
      <w:r>
        <w:rPr>
          <w:sz w:val="28"/>
          <w:szCs w:val="28"/>
        </w:rPr>
        <w:t xml:space="preserve">равил землепользования и застройки </w:t>
      </w:r>
      <w:r>
        <w:rPr>
          <w:sz w:val="28"/>
          <w:szCs w:val="28"/>
        </w:rPr>
        <w:t xml:space="preserve">Барышевского</w:t>
      </w:r>
      <w:r>
        <w:rPr>
          <w:sz w:val="28"/>
          <w:szCs w:val="28"/>
        </w:rPr>
        <w:t xml:space="preserve"> сельсовета Новосибирского района Новосибирской области» (далее – правила землепользования и застройки, ПЗЗ)</w:t>
      </w:r>
      <w:r>
        <w:rPr>
          <w:sz w:val="28"/>
          <w:szCs w:val="28"/>
        </w:rPr>
        <w:t xml:space="preserve"> и от</w:t>
      </w:r>
      <w:r>
        <w:t xml:space="preserve"> </w:t>
      </w:r>
      <w:r>
        <w:rPr>
          <w:sz w:val="28"/>
          <w:szCs w:val="28"/>
        </w:rPr>
        <w:t xml:space="preserve">12.07.2019 </w:t>
      </w:r>
      <w:r>
        <w:rPr>
          <w:sz w:val="28"/>
          <w:szCs w:val="28"/>
        </w:rPr>
        <w:t xml:space="preserve">№ </w:t>
      </w:r>
      <w:r>
        <w:rPr>
          <w:sz w:val="28"/>
          <w:szCs w:val="28"/>
        </w:rPr>
        <w:t xml:space="preserve">394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Об утверждении генерального плана Барышевского сельсовета Новосибирского района Новосибирской области</w:t>
      </w:r>
      <w:r>
        <w:rPr>
          <w:sz w:val="28"/>
          <w:szCs w:val="28"/>
        </w:rPr>
        <w:t xml:space="preserve">» </w:t>
      </w:r>
      <w:r>
        <w:rPr>
          <w:sz w:val="28"/>
          <w:szCs w:val="28"/>
        </w:rPr>
        <w:t xml:space="preserve">(далее – </w:t>
      </w:r>
      <w:r>
        <w:rPr>
          <w:sz w:val="28"/>
          <w:szCs w:val="28"/>
        </w:rPr>
        <w:t xml:space="preserve">генеральный план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 отраженные в Таблице № 2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Таблица № 2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Земельные участки и их принадлежность к функциональным зонам и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территориальным зонам в границах территории проектирования</w:t>
      </w:r>
      <w:r>
        <w:rPr>
          <w:sz w:val="28"/>
          <w:szCs w:val="28"/>
        </w:rPr>
      </w:r>
      <w:r>
        <w:rPr>
          <w:sz w:val="28"/>
          <w:szCs w:val="28"/>
        </w:rPr>
      </w:r>
    </w:p>
    <w:tbl>
      <w:tblPr>
        <w:tblW w:w="4985" w:type="pct"/>
        <w:tblInd w:w="10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A0" w:firstRow="1" w:lastRow="0" w:firstColumn="1" w:lastColumn="0" w:noHBand="0" w:noVBand="1"/>
      </w:tblPr>
      <w:tblGrid>
        <w:gridCol w:w="721"/>
        <w:gridCol w:w="2257"/>
        <w:gridCol w:w="1418"/>
        <w:gridCol w:w="2386"/>
        <w:gridCol w:w="2467"/>
        <w:gridCol w:w="2599"/>
        <w:gridCol w:w="3176"/>
      </w:tblGrid>
      <w:tr>
        <w:tblPrEx/>
        <w:trPr>
          <w:tblHeader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40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b w:val="0"/>
                <w:bCs w:val="0"/>
                <w:sz w:val="24"/>
                <w:szCs w:val="24"/>
              </w:rPr>
            </w:pPr>
            <w:r>
              <w:rPr>
                <w:rFonts w:eastAsia="Calibri"/>
                <w:b w:val="0"/>
                <w:bCs w:val="0"/>
                <w:sz w:val="24"/>
                <w:szCs w:val="24"/>
              </w:rPr>
              <w:t xml:space="preserve">№ п/п</w:t>
            </w:r>
            <w:r>
              <w:rPr>
                <w:rFonts w:eastAsia="Calibri"/>
                <w:b w:val="0"/>
                <w:bCs w:val="0"/>
                <w:sz w:val="24"/>
                <w:szCs w:val="24"/>
              </w:rPr>
            </w:r>
            <w:r>
              <w:rPr>
                <w:rFonts w:eastAsia="Calibri"/>
                <w:b w:val="0"/>
                <w:bCs w:val="0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50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b w:val="0"/>
                <w:bCs w:val="0"/>
                <w:sz w:val="24"/>
                <w:szCs w:val="24"/>
              </w:rPr>
            </w:pPr>
            <w:r>
              <w:rPr>
                <w:rFonts w:eastAsia="Calibri"/>
                <w:b w:val="0"/>
                <w:bCs w:val="0"/>
                <w:sz w:val="24"/>
                <w:szCs w:val="24"/>
              </w:rPr>
              <w:t xml:space="preserve">Кадастровый номер земельного участка</w:t>
            </w:r>
            <w:r>
              <w:rPr>
                <w:rFonts w:eastAsia="Calibri"/>
                <w:b w:val="0"/>
                <w:bCs w:val="0"/>
                <w:sz w:val="24"/>
                <w:szCs w:val="24"/>
              </w:rPr>
            </w:r>
            <w:r>
              <w:rPr>
                <w:rFonts w:eastAsia="Calibri"/>
                <w:b w:val="0"/>
                <w:bCs w:val="0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7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b w:val="0"/>
                <w:bCs w:val="0"/>
                <w:sz w:val="24"/>
                <w:szCs w:val="24"/>
              </w:rPr>
            </w:pPr>
            <w:r>
              <w:rPr>
                <w:rFonts w:eastAsia="Calibri"/>
                <w:b w:val="0"/>
                <w:bCs w:val="0"/>
                <w:sz w:val="24"/>
                <w:szCs w:val="24"/>
              </w:rPr>
              <w:t xml:space="preserve">Площадь земельного участка, кв.м</w:t>
            </w:r>
            <w:r>
              <w:rPr>
                <w:rFonts w:eastAsia="Calibri"/>
                <w:b w:val="0"/>
                <w:bCs w:val="0"/>
                <w:sz w:val="24"/>
                <w:szCs w:val="24"/>
              </w:rPr>
            </w:r>
            <w:r>
              <w:rPr>
                <w:rFonts w:eastAsia="Calibri"/>
                <w:b w:val="0"/>
                <w:bCs w:val="0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94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b w:val="0"/>
                <w:bCs w:val="0"/>
                <w:sz w:val="24"/>
                <w:szCs w:val="24"/>
              </w:rPr>
            </w:pPr>
            <w:r>
              <w:rPr>
                <w:rFonts w:eastAsia="Calibri"/>
                <w:b w:val="0"/>
                <w:bCs w:val="0"/>
                <w:sz w:val="24"/>
                <w:szCs w:val="24"/>
              </w:rPr>
              <w:t xml:space="preserve">Категория земель</w:t>
            </w:r>
            <w:r>
              <w:rPr>
                <w:rFonts w:eastAsia="Calibri"/>
                <w:b w:val="0"/>
                <w:bCs w:val="0"/>
                <w:sz w:val="24"/>
                <w:szCs w:val="24"/>
              </w:rPr>
            </w:r>
            <w:r>
              <w:rPr>
                <w:rFonts w:eastAsia="Calibri"/>
                <w:b w:val="0"/>
                <w:bCs w:val="0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21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b w:val="0"/>
                <w:bCs w:val="0"/>
                <w:sz w:val="24"/>
                <w:szCs w:val="24"/>
              </w:rPr>
            </w:pPr>
            <w:r>
              <w:rPr>
                <w:rFonts w:eastAsia="Calibri"/>
                <w:b w:val="0"/>
                <w:bCs w:val="0"/>
                <w:sz w:val="24"/>
                <w:szCs w:val="24"/>
              </w:rPr>
              <w:t xml:space="preserve">Вид разрешенного использования</w:t>
            </w:r>
            <w:r>
              <w:rPr>
                <w:rFonts w:eastAsia="Calibri"/>
                <w:b w:val="0"/>
                <w:bCs w:val="0"/>
                <w:sz w:val="24"/>
                <w:szCs w:val="24"/>
              </w:rPr>
            </w:r>
            <w:r>
              <w:rPr>
                <w:rFonts w:eastAsia="Calibri"/>
                <w:b w:val="0"/>
                <w:bCs w:val="0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65" w:type="pct"/>
            <w:vAlign w:val="center"/>
            <w:textDirection w:val="lrTb"/>
            <w:noWrap w:val="false"/>
          </w:tcPr>
          <w:p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 xml:space="preserve">Функциональная зона по генеральному плану</w:t>
            </w:r>
            <w:r>
              <w:rPr>
                <w:b w:val="0"/>
                <w:bCs w:val="0"/>
                <w:sz w:val="24"/>
                <w:szCs w:val="24"/>
              </w:rPr>
            </w:r>
            <w:r>
              <w:rPr>
                <w:b w:val="0"/>
                <w:bCs w:val="0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57" w:type="pct"/>
            <w:vAlign w:val="center"/>
            <w:textDirection w:val="lrTb"/>
            <w:noWrap w:val="false"/>
          </w:tcPr>
          <w:p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 xml:space="preserve">Территориальная зона по ПЗЗ</w:t>
            </w:r>
            <w:r>
              <w:rPr>
                <w:b w:val="0"/>
                <w:bCs w:val="0"/>
                <w:sz w:val="24"/>
                <w:szCs w:val="24"/>
              </w:rPr>
            </w:r>
            <w:r>
              <w:rPr>
                <w:b w:val="0"/>
                <w:bCs w:val="0"/>
                <w:sz w:val="24"/>
                <w:szCs w:val="24"/>
              </w:rPr>
            </w:r>
          </w:p>
        </w:tc>
      </w:tr>
      <w:tr>
        <w:tblPrEx/>
        <w:trPr>
          <w:tblHeader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40" w:type="pct"/>
            <w:vAlign w:val="center"/>
            <w:textDirection w:val="lrTb"/>
            <w:noWrap w:val="false"/>
          </w:tcPr>
          <w:p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 xml:space="preserve">1</w:t>
            </w:r>
            <w:r>
              <w:rPr>
                <w:b w:val="0"/>
                <w:bCs w:val="0"/>
                <w:sz w:val="24"/>
                <w:szCs w:val="24"/>
              </w:rPr>
            </w:r>
            <w:r>
              <w:rPr>
                <w:b w:val="0"/>
                <w:bCs w:val="0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50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b w:val="0"/>
                <w:bCs w:val="0"/>
                <w:sz w:val="24"/>
                <w:szCs w:val="24"/>
              </w:rPr>
            </w:pPr>
            <w:r>
              <w:rPr>
                <w:rFonts w:eastAsia="Calibri"/>
                <w:b w:val="0"/>
                <w:bCs w:val="0"/>
                <w:sz w:val="24"/>
                <w:szCs w:val="24"/>
              </w:rPr>
              <w:t xml:space="preserve">2</w:t>
            </w:r>
            <w:r>
              <w:rPr>
                <w:rFonts w:eastAsia="Calibri"/>
                <w:b w:val="0"/>
                <w:bCs w:val="0"/>
                <w:sz w:val="24"/>
                <w:szCs w:val="24"/>
              </w:rPr>
            </w:r>
            <w:r>
              <w:rPr>
                <w:rFonts w:eastAsia="Calibri"/>
                <w:b w:val="0"/>
                <w:bCs w:val="0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7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b w:val="0"/>
                <w:bCs w:val="0"/>
                <w:sz w:val="24"/>
                <w:szCs w:val="24"/>
              </w:rPr>
            </w:pPr>
            <w:r>
              <w:rPr>
                <w:rFonts w:eastAsia="Calibri"/>
                <w:b w:val="0"/>
                <w:bCs w:val="0"/>
                <w:sz w:val="24"/>
                <w:szCs w:val="24"/>
              </w:rPr>
              <w:t xml:space="preserve">3</w:t>
            </w:r>
            <w:r>
              <w:rPr>
                <w:rFonts w:eastAsia="Calibri"/>
                <w:b w:val="0"/>
                <w:bCs w:val="0"/>
                <w:sz w:val="24"/>
                <w:szCs w:val="24"/>
              </w:rPr>
            </w:r>
            <w:r>
              <w:rPr>
                <w:rFonts w:eastAsia="Calibri"/>
                <w:b w:val="0"/>
                <w:bCs w:val="0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94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b w:val="0"/>
                <w:bCs w:val="0"/>
                <w:sz w:val="24"/>
                <w:szCs w:val="24"/>
              </w:rPr>
            </w:pPr>
            <w:r>
              <w:rPr>
                <w:rFonts w:eastAsia="Calibri"/>
                <w:b w:val="0"/>
                <w:bCs w:val="0"/>
                <w:sz w:val="24"/>
                <w:szCs w:val="24"/>
              </w:rPr>
              <w:t xml:space="preserve">4</w:t>
            </w:r>
            <w:r>
              <w:rPr>
                <w:rFonts w:eastAsia="Calibri"/>
                <w:b w:val="0"/>
                <w:bCs w:val="0"/>
                <w:sz w:val="24"/>
                <w:szCs w:val="24"/>
              </w:rPr>
            </w:r>
            <w:r>
              <w:rPr>
                <w:rFonts w:eastAsia="Calibri"/>
                <w:b w:val="0"/>
                <w:bCs w:val="0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21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b w:val="0"/>
                <w:bCs w:val="0"/>
                <w:sz w:val="24"/>
                <w:szCs w:val="24"/>
              </w:rPr>
            </w:pPr>
            <w:r>
              <w:rPr>
                <w:rFonts w:eastAsia="Calibri"/>
                <w:b w:val="0"/>
                <w:bCs w:val="0"/>
                <w:sz w:val="24"/>
                <w:szCs w:val="24"/>
              </w:rPr>
              <w:t xml:space="preserve">5</w:t>
            </w:r>
            <w:r>
              <w:rPr>
                <w:rFonts w:eastAsia="Calibri"/>
                <w:b w:val="0"/>
                <w:bCs w:val="0"/>
                <w:sz w:val="24"/>
                <w:szCs w:val="24"/>
              </w:rPr>
            </w:r>
            <w:r>
              <w:rPr>
                <w:rFonts w:eastAsia="Calibri"/>
                <w:b w:val="0"/>
                <w:bCs w:val="0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65" w:type="pct"/>
            <w:vAlign w:val="center"/>
            <w:textDirection w:val="lrTb"/>
            <w:noWrap w:val="false"/>
          </w:tcPr>
          <w:p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 xml:space="preserve">6</w:t>
            </w:r>
            <w:r>
              <w:rPr>
                <w:b w:val="0"/>
                <w:bCs w:val="0"/>
                <w:sz w:val="24"/>
                <w:szCs w:val="24"/>
              </w:rPr>
            </w:r>
            <w:r>
              <w:rPr>
                <w:b w:val="0"/>
                <w:bCs w:val="0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57" w:type="pct"/>
            <w:vAlign w:val="center"/>
            <w:textDirection w:val="lrTb"/>
            <w:noWrap w:val="false"/>
          </w:tcPr>
          <w:p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 xml:space="preserve">7</w:t>
            </w:r>
            <w:r>
              <w:rPr>
                <w:b w:val="0"/>
                <w:bCs w:val="0"/>
                <w:sz w:val="24"/>
                <w:szCs w:val="24"/>
              </w:rPr>
            </w:r>
            <w:r>
              <w:rPr>
                <w:b w:val="0"/>
                <w:bCs w:val="0"/>
                <w:sz w:val="24"/>
                <w:szCs w:val="24"/>
              </w:rPr>
            </w:r>
          </w:p>
        </w:tc>
      </w:tr>
      <w:tr>
        <w:tblPrEx/>
        <w:trPr/>
        <w:tc>
          <w:tcPr>
            <w:shd w:val="clear" w:color="ffffff" w:fill="ffffff"/>
            <w:tcW w:w="240" w:type="pct"/>
            <w:vAlign w:val="center"/>
            <w:textDirection w:val="lrTb"/>
            <w:noWrap w:val="false"/>
          </w:tcPr>
          <w:p>
            <w:pPr>
              <w:pStyle w:val="1533"/>
              <w:numPr>
                <w:ilvl w:val="0"/>
                <w:numId w:val="15"/>
              </w:numPr>
              <w:jc w:val="center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shd w:val="clear" w:color="ffffff" w:fill="ffffff"/>
            <w:tcW w:w="750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54:19:164601:1462</w:t>
            </w:r>
            <w:r>
              <w:rPr>
                <w:rFonts w:eastAsia="Calibri"/>
                <w:sz w:val="24"/>
                <w:szCs w:val="24"/>
              </w:rPr>
            </w:r>
            <w:r>
              <w:rPr>
                <w:rFonts w:eastAsia="Calibri"/>
                <w:sz w:val="24"/>
                <w:szCs w:val="24"/>
              </w:rPr>
            </w:r>
          </w:p>
        </w:tc>
        <w:tc>
          <w:tcPr>
            <w:shd w:val="clear" w:color="ffffff" w:fill="ffffff"/>
            <w:tcW w:w="47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133383</w:t>
            </w:r>
            <w:r>
              <w:rPr>
                <w:rFonts w:eastAsia="Calibri"/>
                <w:sz w:val="24"/>
                <w:szCs w:val="24"/>
              </w:rPr>
            </w:r>
            <w:r>
              <w:rPr>
                <w:rFonts w:eastAsia="Calibri"/>
                <w:sz w:val="24"/>
                <w:szCs w:val="24"/>
              </w:rPr>
            </w:r>
          </w:p>
        </w:tc>
        <w:tc>
          <w:tcPr>
            <w:shd w:val="clear" w:color="ffffff" w:fill="ffffff"/>
            <w:tcW w:w="794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Земли сельскохозяйственного назначения</w:t>
            </w:r>
            <w:r>
              <w:rPr>
                <w:rFonts w:eastAsia="Calibri"/>
                <w:sz w:val="24"/>
                <w:szCs w:val="24"/>
              </w:rPr>
            </w:r>
            <w:r>
              <w:rPr>
                <w:rFonts w:eastAsia="Calibri"/>
                <w:sz w:val="24"/>
                <w:szCs w:val="24"/>
              </w:rPr>
            </w:r>
          </w:p>
        </w:tc>
        <w:tc>
          <w:tcPr>
            <w:shd w:val="clear" w:color="ffffff" w:fill="ffffff"/>
            <w:tcW w:w="821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Для ведения сельского хозяйства</w:t>
            </w:r>
            <w:r>
              <w:rPr>
                <w:rFonts w:eastAsia="Calibri"/>
                <w:sz w:val="24"/>
                <w:szCs w:val="24"/>
              </w:rPr>
            </w:r>
            <w:r>
              <w:rPr>
                <w:rFonts w:eastAsia="Calibri"/>
                <w:sz w:val="24"/>
                <w:szCs w:val="24"/>
              </w:rPr>
            </w:r>
          </w:p>
        </w:tc>
        <w:tc>
          <w:tcPr>
            <w:tcW w:w="865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Научно-производственная зона</w:t>
            </w:r>
            <w:r>
              <w:rPr>
                <w:rFonts w:eastAsia="Calibri"/>
                <w:sz w:val="24"/>
                <w:szCs w:val="24"/>
              </w:rPr>
              <w:t xml:space="preserve">/</w:t>
            </w:r>
            <w:r>
              <w:rPr>
                <w:rFonts w:eastAsia="Calibri"/>
                <w:sz w:val="24"/>
                <w:szCs w:val="24"/>
              </w:rPr>
            </w:r>
            <w:r>
              <w:rPr>
                <w:rFonts w:eastAsia="Calibri"/>
                <w:sz w:val="24"/>
                <w:szCs w:val="24"/>
              </w:rPr>
            </w:r>
          </w:p>
          <w:p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Зона транспортной инфраструктуры</w:t>
            </w:r>
            <w:r>
              <w:rPr>
                <w:rFonts w:eastAsia="Calibri"/>
                <w:sz w:val="24"/>
                <w:szCs w:val="24"/>
              </w:rPr>
            </w:r>
            <w:r>
              <w:rPr>
                <w:rFonts w:eastAsia="Calibri"/>
                <w:sz w:val="24"/>
                <w:szCs w:val="24"/>
              </w:rPr>
            </w:r>
          </w:p>
        </w:tc>
        <w:tc>
          <w:tcPr>
            <w:tcW w:w="1057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Зона сельскохозяйственного использования в границах земель населенных пунктов (нСи-КЗ1)</w:t>
            </w:r>
            <w:r>
              <w:rPr>
                <w:rFonts w:eastAsia="Calibri"/>
                <w:sz w:val="24"/>
                <w:szCs w:val="24"/>
              </w:rPr>
            </w:r>
            <w:r>
              <w:rPr>
                <w:rFonts w:eastAsia="Calibri"/>
                <w:sz w:val="24"/>
                <w:szCs w:val="24"/>
              </w:rPr>
            </w:r>
          </w:p>
        </w:tc>
      </w:tr>
      <w:tr>
        <w:tblPrEx/>
        <w:trPr/>
        <w:tc>
          <w:tcPr>
            <w:shd w:val="clear" w:color="ffffff" w:fill="ffffff"/>
            <w:tcW w:w="240" w:type="pct"/>
            <w:vAlign w:val="center"/>
            <w:textDirection w:val="lrTb"/>
            <w:noWrap w:val="false"/>
          </w:tcPr>
          <w:p>
            <w:pPr>
              <w:pStyle w:val="1533"/>
              <w:numPr>
                <w:ilvl w:val="0"/>
                <w:numId w:val="15"/>
              </w:numPr>
              <w:jc w:val="center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shd w:val="clear" w:color="ffffff" w:fill="ffffff"/>
            <w:tcW w:w="750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54:19:164601:1943</w:t>
            </w:r>
            <w:r>
              <w:rPr>
                <w:rFonts w:eastAsia="Calibri"/>
                <w:sz w:val="24"/>
                <w:szCs w:val="24"/>
              </w:rPr>
            </w:r>
            <w:r>
              <w:rPr>
                <w:rFonts w:eastAsia="Calibri"/>
                <w:sz w:val="24"/>
                <w:szCs w:val="24"/>
              </w:rPr>
            </w:r>
          </w:p>
        </w:tc>
        <w:tc>
          <w:tcPr>
            <w:shd w:val="clear" w:color="ffffff" w:fill="ffffff"/>
            <w:tcW w:w="47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15901</w:t>
            </w:r>
            <w:r>
              <w:rPr>
                <w:rFonts w:eastAsia="Calibri"/>
                <w:sz w:val="24"/>
                <w:szCs w:val="24"/>
              </w:rPr>
            </w:r>
            <w:r>
              <w:rPr>
                <w:rFonts w:eastAsia="Calibri"/>
                <w:sz w:val="24"/>
                <w:szCs w:val="24"/>
              </w:rPr>
            </w:r>
          </w:p>
        </w:tc>
        <w:tc>
          <w:tcPr>
            <w:shd w:val="clear" w:color="ffffff" w:fill="ffffff"/>
            <w:tcW w:w="794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Земли населенных пунктов</w:t>
            </w:r>
            <w:r>
              <w:rPr>
                <w:rFonts w:eastAsia="Calibri"/>
                <w:sz w:val="24"/>
                <w:szCs w:val="24"/>
              </w:rPr>
            </w:r>
            <w:r>
              <w:rPr>
                <w:rFonts w:eastAsia="Calibri"/>
                <w:sz w:val="24"/>
                <w:szCs w:val="24"/>
              </w:rPr>
            </w:r>
          </w:p>
        </w:tc>
        <w:tc>
          <w:tcPr>
            <w:shd w:val="clear" w:color="ffffff" w:fill="ffffff"/>
            <w:tcW w:w="821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Земельные участки (территории) общего пользования (11.3)</w:t>
            </w:r>
            <w:r>
              <w:rPr>
                <w:rFonts w:eastAsia="Calibri"/>
                <w:sz w:val="24"/>
                <w:szCs w:val="24"/>
              </w:rPr>
            </w:r>
            <w:r>
              <w:rPr>
                <w:rFonts w:eastAsia="Calibri"/>
                <w:sz w:val="24"/>
                <w:szCs w:val="24"/>
              </w:rPr>
            </w:r>
          </w:p>
        </w:tc>
        <w:tc>
          <w:tcPr>
            <w:tcW w:w="865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Зона озелененных территорий общего пользования (парки, сады, скверы, бульвары, городские леса)</w:t>
            </w:r>
            <w:r>
              <w:rPr>
                <w:rFonts w:eastAsia="Calibri"/>
                <w:sz w:val="24"/>
                <w:szCs w:val="24"/>
              </w:rPr>
            </w:r>
            <w:r>
              <w:rPr>
                <w:rFonts w:eastAsia="Calibri"/>
                <w:sz w:val="24"/>
                <w:szCs w:val="24"/>
              </w:rPr>
            </w:r>
          </w:p>
        </w:tc>
        <w:tc>
          <w:tcPr>
            <w:tcW w:w="1057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Зона озелененных территорий общего пользования в границах земель населенных пунктов (нРтоп-КЗ1)</w:t>
            </w:r>
            <w:r>
              <w:rPr>
                <w:rFonts w:eastAsia="Calibri"/>
                <w:sz w:val="24"/>
                <w:szCs w:val="24"/>
              </w:rPr>
            </w:r>
            <w:r>
              <w:rPr>
                <w:rFonts w:eastAsia="Calibri"/>
                <w:sz w:val="24"/>
                <w:szCs w:val="24"/>
              </w:rPr>
            </w:r>
          </w:p>
        </w:tc>
      </w:tr>
      <w:tr>
        <w:tblPrEx/>
        <w:trPr/>
        <w:tc>
          <w:tcPr>
            <w:shd w:val="clear" w:color="ffffff" w:fill="ffffff"/>
            <w:tcW w:w="240" w:type="pct"/>
            <w:vAlign w:val="center"/>
            <w:textDirection w:val="lrTb"/>
            <w:noWrap w:val="false"/>
          </w:tcPr>
          <w:p>
            <w:pPr>
              <w:pStyle w:val="1533"/>
              <w:numPr>
                <w:ilvl w:val="0"/>
                <w:numId w:val="15"/>
              </w:numPr>
              <w:jc w:val="center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shd w:val="clear" w:color="ffffff" w:fill="ffffff"/>
            <w:tcW w:w="750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54:19:164601:1944</w:t>
            </w:r>
            <w:r>
              <w:rPr>
                <w:rFonts w:eastAsia="Calibri"/>
                <w:sz w:val="24"/>
                <w:szCs w:val="24"/>
              </w:rPr>
            </w:r>
            <w:r>
              <w:rPr>
                <w:rFonts w:eastAsia="Calibri"/>
                <w:sz w:val="24"/>
                <w:szCs w:val="24"/>
              </w:rPr>
            </w:r>
          </w:p>
        </w:tc>
        <w:tc>
          <w:tcPr>
            <w:shd w:val="clear" w:color="ffffff" w:fill="ffffff"/>
            <w:tcW w:w="47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57059</w:t>
            </w:r>
            <w:r>
              <w:rPr>
                <w:rFonts w:eastAsia="Calibri"/>
                <w:sz w:val="24"/>
                <w:szCs w:val="24"/>
              </w:rPr>
            </w:r>
            <w:r>
              <w:rPr>
                <w:rFonts w:eastAsia="Calibri"/>
                <w:sz w:val="24"/>
                <w:szCs w:val="24"/>
              </w:rPr>
            </w:r>
          </w:p>
        </w:tc>
        <w:tc>
          <w:tcPr>
            <w:shd w:val="clear" w:color="ffffff" w:fill="ffffff"/>
            <w:tcW w:w="794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Земли населенных пунктов</w:t>
            </w:r>
            <w:r>
              <w:rPr>
                <w:rFonts w:eastAsia="Calibri"/>
                <w:sz w:val="24"/>
                <w:szCs w:val="24"/>
              </w:rPr>
            </w:r>
            <w:r>
              <w:rPr>
                <w:rFonts w:eastAsia="Calibri"/>
                <w:sz w:val="24"/>
                <w:szCs w:val="24"/>
              </w:rPr>
            </w:r>
          </w:p>
        </w:tc>
        <w:tc>
          <w:tcPr>
            <w:shd w:val="clear" w:color="ffffff" w:fill="ffffff"/>
            <w:tcW w:w="821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Земельные участки (территории) общего пользования (11.3)</w:t>
            </w:r>
            <w:r>
              <w:rPr>
                <w:rFonts w:eastAsia="Calibri"/>
                <w:sz w:val="24"/>
                <w:szCs w:val="24"/>
              </w:rPr>
            </w:r>
            <w:r>
              <w:rPr>
                <w:rFonts w:eastAsia="Calibri"/>
                <w:sz w:val="24"/>
                <w:szCs w:val="24"/>
              </w:rPr>
            </w:r>
          </w:p>
        </w:tc>
        <w:tc>
          <w:tcPr>
            <w:tcW w:w="865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Зона озелененных территорий общего пользования (парки, сады, скверы, бульвары, городские леса)</w:t>
            </w:r>
            <w:r>
              <w:rPr>
                <w:rFonts w:eastAsia="Calibri"/>
                <w:sz w:val="24"/>
                <w:szCs w:val="24"/>
              </w:rPr>
            </w:r>
            <w:r>
              <w:rPr>
                <w:rFonts w:eastAsia="Calibri"/>
                <w:sz w:val="24"/>
                <w:szCs w:val="24"/>
              </w:rPr>
            </w:r>
          </w:p>
        </w:tc>
        <w:tc>
          <w:tcPr>
            <w:tcW w:w="1057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Зона озелененных территорий общего пользования в границах земель населенных пунктов (нРтоп-КЗ1)</w:t>
            </w:r>
            <w:r>
              <w:rPr>
                <w:rFonts w:eastAsia="Calibri"/>
                <w:sz w:val="24"/>
                <w:szCs w:val="24"/>
              </w:rPr>
            </w:r>
            <w:r>
              <w:rPr>
                <w:rFonts w:eastAsia="Calibri"/>
                <w:sz w:val="24"/>
                <w:szCs w:val="24"/>
              </w:rPr>
            </w:r>
          </w:p>
        </w:tc>
      </w:tr>
      <w:tr>
        <w:tblPrEx/>
        <w:trPr/>
        <w:tc>
          <w:tcPr>
            <w:shd w:val="clear" w:color="ffffff" w:fill="ffffff"/>
            <w:tcW w:w="240" w:type="pct"/>
            <w:vAlign w:val="center"/>
            <w:textDirection w:val="lrTb"/>
            <w:noWrap w:val="false"/>
          </w:tcPr>
          <w:p>
            <w:pPr>
              <w:pStyle w:val="1533"/>
              <w:numPr>
                <w:ilvl w:val="0"/>
                <w:numId w:val="15"/>
              </w:numPr>
              <w:jc w:val="center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shd w:val="clear" w:color="ffffff" w:fill="ffffff"/>
            <w:tcW w:w="750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54:19:164601:1945</w:t>
            </w:r>
            <w:r>
              <w:rPr>
                <w:rFonts w:eastAsia="Calibri"/>
                <w:sz w:val="24"/>
                <w:szCs w:val="24"/>
              </w:rPr>
            </w:r>
            <w:r>
              <w:rPr>
                <w:rFonts w:eastAsia="Calibri"/>
                <w:sz w:val="24"/>
                <w:szCs w:val="24"/>
              </w:rPr>
            </w:r>
          </w:p>
        </w:tc>
        <w:tc>
          <w:tcPr>
            <w:shd w:val="clear" w:color="ffffff" w:fill="ffffff"/>
            <w:tcW w:w="47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10505</w:t>
            </w:r>
            <w:r>
              <w:rPr>
                <w:rFonts w:eastAsia="Calibri"/>
                <w:sz w:val="24"/>
                <w:szCs w:val="24"/>
              </w:rPr>
            </w:r>
            <w:r>
              <w:rPr>
                <w:rFonts w:eastAsia="Calibri"/>
                <w:sz w:val="24"/>
                <w:szCs w:val="24"/>
              </w:rPr>
            </w:r>
          </w:p>
        </w:tc>
        <w:tc>
          <w:tcPr>
            <w:shd w:val="clear" w:color="ffffff" w:fill="ffffff"/>
            <w:tcW w:w="794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Земли населенных пунктов</w:t>
            </w:r>
            <w:r>
              <w:rPr>
                <w:rFonts w:eastAsia="Calibri"/>
                <w:sz w:val="24"/>
                <w:szCs w:val="24"/>
              </w:rPr>
            </w:r>
            <w:r>
              <w:rPr>
                <w:rFonts w:eastAsia="Calibri"/>
                <w:sz w:val="24"/>
                <w:szCs w:val="24"/>
              </w:rPr>
            </w:r>
          </w:p>
        </w:tc>
        <w:tc>
          <w:tcPr>
            <w:shd w:val="clear" w:color="ffffff" w:fill="ffffff"/>
            <w:tcW w:w="821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Земельные участки (территории) общего пользования (11.3)</w:t>
            </w:r>
            <w:r>
              <w:rPr>
                <w:rFonts w:eastAsia="Calibri"/>
                <w:sz w:val="24"/>
                <w:szCs w:val="24"/>
              </w:rPr>
            </w:r>
            <w:r>
              <w:rPr>
                <w:rFonts w:eastAsia="Calibri"/>
                <w:sz w:val="24"/>
                <w:szCs w:val="24"/>
              </w:rPr>
            </w:r>
          </w:p>
        </w:tc>
        <w:tc>
          <w:tcPr>
            <w:tcW w:w="865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Зона озелененных территорий общего пользования (парки, сады, ск</w:t>
            </w:r>
            <w:r>
              <w:rPr>
                <w:rFonts w:eastAsia="Calibri"/>
                <w:sz w:val="24"/>
                <w:szCs w:val="24"/>
              </w:rPr>
              <w:t xml:space="preserve">веры, бульвары, городские леса)</w:t>
            </w:r>
            <w:r>
              <w:rPr>
                <w:rFonts w:eastAsia="Calibri"/>
                <w:sz w:val="24"/>
                <w:szCs w:val="24"/>
              </w:rPr>
            </w:r>
            <w:r>
              <w:rPr>
                <w:rFonts w:eastAsia="Calibri"/>
                <w:sz w:val="24"/>
                <w:szCs w:val="24"/>
              </w:rPr>
            </w:r>
          </w:p>
        </w:tc>
        <w:tc>
          <w:tcPr>
            <w:tcW w:w="1057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Зона озелененных территорий общего пользования в границах земель населенных пунктов (нРтоп-КЗ1)</w:t>
            </w:r>
            <w:r>
              <w:rPr>
                <w:rFonts w:eastAsia="Calibri"/>
                <w:sz w:val="24"/>
                <w:szCs w:val="24"/>
              </w:rPr>
            </w:r>
            <w:r>
              <w:rPr>
                <w:rFonts w:eastAsia="Calibri"/>
                <w:sz w:val="24"/>
                <w:szCs w:val="24"/>
              </w:rPr>
            </w:r>
          </w:p>
        </w:tc>
      </w:tr>
      <w:tr>
        <w:tblPrEx/>
        <w:trPr/>
        <w:tc>
          <w:tcPr>
            <w:shd w:val="clear" w:color="ffffff" w:fill="ffffff"/>
            <w:tcW w:w="240" w:type="pct"/>
            <w:vAlign w:val="center"/>
            <w:textDirection w:val="lrTb"/>
            <w:noWrap w:val="false"/>
          </w:tcPr>
          <w:p>
            <w:pPr>
              <w:pStyle w:val="1533"/>
              <w:numPr>
                <w:ilvl w:val="0"/>
                <w:numId w:val="15"/>
              </w:numPr>
              <w:jc w:val="center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shd w:val="clear" w:color="ffffff" w:fill="ffffff"/>
            <w:tcW w:w="750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54:19:000000:7671</w:t>
            </w:r>
            <w:r>
              <w:rPr>
                <w:color w:val="000000"/>
                <w:sz w:val="24"/>
                <w:szCs w:val="24"/>
              </w:rPr>
            </w:r>
            <w:r>
              <w:rPr>
                <w:color w:val="000000"/>
                <w:sz w:val="24"/>
                <w:szCs w:val="24"/>
              </w:rPr>
            </w:r>
          </w:p>
        </w:tc>
        <w:tc>
          <w:tcPr>
            <w:shd w:val="clear" w:color="ffffff" w:fill="ffffff"/>
            <w:tcW w:w="47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65426</w:t>
            </w:r>
            <w:r>
              <w:rPr>
                <w:color w:val="000000"/>
                <w:sz w:val="24"/>
                <w:szCs w:val="24"/>
              </w:rPr>
            </w:r>
            <w:r>
              <w:rPr>
                <w:color w:val="000000"/>
                <w:sz w:val="24"/>
                <w:szCs w:val="24"/>
              </w:rPr>
            </w:r>
          </w:p>
        </w:tc>
        <w:tc>
          <w:tcPr>
            <w:shd w:val="clear" w:color="ffffff" w:fill="ffffff"/>
            <w:tcW w:w="79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Земли населенных пунктов</w:t>
            </w:r>
            <w:r>
              <w:rPr>
                <w:color w:val="000000"/>
                <w:sz w:val="22"/>
                <w:szCs w:val="22"/>
              </w:rPr>
            </w:r>
            <w:r>
              <w:rPr>
                <w:color w:val="000000"/>
                <w:sz w:val="22"/>
                <w:szCs w:val="22"/>
              </w:rPr>
            </w:r>
          </w:p>
        </w:tc>
        <w:tc>
          <w:tcPr>
            <w:shd w:val="clear" w:color="ffffff" w:fill="ffffff"/>
            <w:tcW w:w="821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Земельные участки (территории) общего пользования (11.3)</w:t>
            </w:r>
            <w:r>
              <w:rPr>
                <w:color w:val="000000"/>
                <w:sz w:val="24"/>
                <w:szCs w:val="24"/>
              </w:rPr>
            </w:r>
            <w:r>
              <w:rPr>
                <w:color w:val="000000"/>
                <w:sz w:val="24"/>
                <w:szCs w:val="24"/>
              </w:rPr>
            </w:r>
          </w:p>
        </w:tc>
        <w:tc>
          <w:tcPr>
            <w:tcW w:w="865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Зона озелененных территорий общего пользования (парки, сады, скверы, бульвары, городские леса)</w:t>
            </w:r>
            <w:r>
              <w:rPr>
                <w:rFonts w:eastAsia="Calibri"/>
                <w:sz w:val="24"/>
                <w:szCs w:val="24"/>
              </w:rPr>
            </w:r>
            <w:r>
              <w:rPr>
                <w:rFonts w:eastAsia="Calibri"/>
                <w:sz w:val="24"/>
                <w:szCs w:val="24"/>
              </w:rPr>
            </w:r>
          </w:p>
        </w:tc>
        <w:tc>
          <w:tcPr>
            <w:tcW w:w="1057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Зона озелененных территорий общего пользования в границах земель населенных пунктов (нРтоп-КЗ1)</w:t>
            </w:r>
            <w:r>
              <w:rPr>
                <w:rFonts w:eastAsia="Calibri"/>
                <w:sz w:val="24"/>
                <w:szCs w:val="24"/>
              </w:rPr>
            </w:r>
            <w:r>
              <w:rPr>
                <w:rFonts w:eastAsia="Calibri"/>
                <w:sz w:val="24"/>
                <w:szCs w:val="24"/>
              </w:rPr>
            </w:r>
          </w:p>
        </w:tc>
      </w:tr>
      <w:tr>
        <w:tblPrEx/>
        <w:trPr/>
        <w:tc>
          <w:tcPr>
            <w:shd w:val="clear" w:color="ffffff" w:fill="ffffff"/>
            <w:tcW w:w="240" w:type="pct"/>
            <w:vAlign w:val="center"/>
            <w:textDirection w:val="lrTb"/>
            <w:noWrap w:val="false"/>
          </w:tcPr>
          <w:p>
            <w:pPr>
              <w:pStyle w:val="1533"/>
              <w:numPr>
                <w:ilvl w:val="0"/>
                <w:numId w:val="15"/>
              </w:numPr>
              <w:jc w:val="center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shd w:val="clear" w:color="ffffff" w:fill="ffffff"/>
            <w:tcW w:w="750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54:19:000000:7670</w:t>
            </w:r>
            <w:r>
              <w:rPr>
                <w:color w:val="000000"/>
                <w:sz w:val="24"/>
                <w:szCs w:val="24"/>
              </w:rPr>
            </w:r>
            <w:r>
              <w:rPr>
                <w:color w:val="000000"/>
                <w:sz w:val="24"/>
                <w:szCs w:val="24"/>
              </w:rPr>
            </w:r>
          </w:p>
        </w:tc>
        <w:tc>
          <w:tcPr>
            <w:shd w:val="clear" w:color="ffffff" w:fill="ffffff"/>
            <w:tcW w:w="47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241294</w:t>
            </w:r>
            <w:r>
              <w:rPr>
                <w:color w:val="000000"/>
                <w:sz w:val="24"/>
                <w:szCs w:val="24"/>
              </w:rPr>
            </w:r>
            <w:r>
              <w:rPr>
                <w:color w:val="000000"/>
                <w:sz w:val="24"/>
                <w:szCs w:val="24"/>
              </w:rPr>
            </w:r>
          </w:p>
        </w:tc>
        <w:tc>
          <w:tcPr>
            <w:shd w:val="clear" w:color="ffffff" w:fill="ffffff"/>
            <w:tcW w:w="79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Земли сельскохозяйственного назначения</w:t>
            </w:r>
            <w:r>
              <w:rPr>
                <w:color w:val="000000"/>
                <w:sz w:val="24"/>
                <w:szCs w:val="24"/>
              </w:rPr>
            </w:r>
            <w:r>
              <w:rPr>
                <w:color w:val="000000"/>
                <w:sz w:val="24"/>
                <w:szCs w:val="24"/>
              </w:rPr>
            </w:r>
          </w:p>
        </w:tc>
        <w:tc>
          <w:tcPr>
            <w:shd w:val="clear" w:color="ffffff" w:fill="ffffff"/>
            <w:tcW w:w="821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Обеспечение научной деятельности (3.9)</w:t>
            </w:r>
            <w:r>
              <w:rPr>
                <w:color w:val="000000"/>
                <w:sz w:val="24"/>
                <w:szCs w:val="24"/>
              </w:rPr>
            </w:r>
            <w:r>
              <w:rPr>
                <w:color w:val="000000"/>
                <w:sz w:val="24"/>
                <w:szCs w:val="24"/>
              </w:rPr>
            </w:r>
          </w:p>
        </w:tc>
        <w:tc>
          <w:tcPr>
            <w:tcW w:w="865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Научно-производственная зона</w:t>
            </w:r>
            <w:r>
              <w:rPr>
                <w:rFonts w:eastAsia="Calibri"/>
                <w:sz w:val="24"/>
                <w:szCs w:val="24"/>
              </w:rPr>
              <w:t xml:space="preserve">/</w:t>
            </w:r>
            <w:r>
              <w:rPr>
                <w:rFonts w:eastAsia="Calibri"/>
                <w:sz w:val="24"/>
                <w:szCs w:val="24"/>
              </w:rPr>
            </w:r>
            <w:r>
              <w:rPr>
                <w:rFonts w:eastAsia="Calibri"/>
                <w:sz w:val="24"/>
                <w:szCs w:val="24"/>
              </w:rPr>
            </w:r>
          </w:p>
          <w:p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Зона транспортной инфраструктуры</w:t>
            </w:r>
            <w:r>
              <w:rPr>
                <w:rFonts w:eastAsia="Calibri"/>
                <w:sz w:val="24"/>
                <w:szCs w:val="24"/>
              </w:rPr>
            </w:r>
            <w:r>
              <w:rPr>
                <w:rFonts w:eastAsia="Calibri"/>
                <w:sz w:val="24"/>
                <w:szCs w:val="24"/>
              </w:rPr>
            </w:r>
          </w:p>
        </w:tc>
        <w:tc>
          <w:tcPr>
            <w:tcW w:w="1057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Научно-производственная зона в границах земель населенных пунктов (нНП-КЗ1)</w:t>
            </w:r>
            <w:r>
              <w:rPr>
                <w:rFonts w:eastAsia="Calibri"/>
                <w:sz w:val="24"/>
                <w:szCs w:val="24"/>
              </w:rPr>
            </w:r>
            <w:r>
              <w:rPr>
                <w:rFonts w:eastAsia="Calibri"/>
                <w:sz w:val="24"/>
                <w:szCs w:val="24"/>
              </w:rPr>
            </w:r>
          </w:p>
        </w:tc>
      </w:tr>
      <w:tr>
        <w:tblPrEx/>
        <w:trPr/>
        <w:tc>
          <w:tcPr>
            <w:shd w:val="clear" w:color="ffffff" w:fill="ffffff"/>
            <w:tcW w:w="240" w:type="pct"/>
            <w:vAlign w:val="center"/>
            <w:textDirection w:val="lrTb"/>
            <w:noWrap w:val="false"/>
          </w:tcPr>
          <w:p>
            <w:pPr>
              <w:pStyle w:val="1533"/>
              <w:numPr>
                <w:ilvl w:val="0"/>
                <w:numId w:val="15"/>
              </w:numPr>
              <w:jc w:val="center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shd w:val="clear" w:color="ffffff" w:fill="ffffff"/>
            <w:tcW w:w="750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54:19:164601:1946</w:t>
            </w:r>
            <w:r>
              <w:rPr>
                <w:rFonts w:eastAsia="Calibri"/>
                <w:sz w:val="24"/>
                <w:szCs w:val="24"/>
              </w:rPr>
            </w:r>
            <w:r>
              <w:rPr>
                <w:rFonts w:eastAsia="Calibri"/>
                <w:sz w:val="24"/>
                <w:szCs w:val="24"/>
              </w:rPr>
            </w:r>
          </w:p>
        </w:tc>
        <w:tc>
          <w:tcPr>
            <w:shd w:val="clear" w:color="ffffff" w:fill="ffffff"/>
            <w:tcW w:w="47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129779</w:t>
            </w:r>
            <w:r>
              <w:rPr>
                <w:rFonts w:eastAsia="Calibri"/>
                <w:sz w:val="24"/>
                <w:szCs w:val="24"/>
              </w:rPr>
            </w:r>
            <w:r>
              <w:rPr>
                <w:rFonts w:eastAsia="Calibri"/>
                <w:sz w:val="24"/>
                <w:szCs w:val="24"/>
              </w:rPr>
            </w:r>
          </w:p>
        </w:tc>
        <w:tc>
          <w:tcPr>
            <w:shd w:val="clear" w:color="ffffff" w:fill="ffffff"/>
            <w:tcW w:w="794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Земли населенных пунктов</w:t>
            </w:r>
            <w:r>
              <w:rPr>
                <w:rFonts w:eastAsia="Calibri"/>
                <w:sz w:val="24"/>
                <w:szCs w:val="24"/>
              </w:rPr>
            </w:r>
            <w:r>
              <w:rPr>
                <w:rFonts w:eastAsia="Calibri"/>
                <w:sz w:val="24"/>
                <w:szCs w:val="24"/>
              </w:rPr>
            </w:r>
          </w:p>
        </w:tc>
        <w:tc>
          <w:tcPr>
            <w:shd w:val="clear" w:color="ffffff" w:fill="ffffff"/>
            <w:tcW w:w="821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Обеспечение научной деятельности (3.9)</w:t>
            </w:r>
            <w:r>
              <w:rPr>
                <w:rFonts w:eastAsia="Calibri"/>
                <w:sz w:val="24"/>
                <w:szCs w:val="24"/>
              </w:rPr>
            </w:r>
            <w:r>
              <w:rPr>
                <w:rFonts w:eastAsia="Calibri"/>
                <w:sz w:val="24"/>
                <w:szCs w:val="24"/>
              </w:rPr>
            </w:r>
          </w:p>
        </w:tc>
        <w:tc>
          <w:tcPr>
            <w:tcW w:w="865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Научно-производственная зона</w:t>
            </w:r>
            <w:r>
              <w:rPr>
                <w:rFonts w:eastAsia="Calibri"/>
                <w:sz w:val="24"/>
                <w:szCs w:val="24"/>
              </w:rPr>
            </w:r>
            <w:r>
              <w:rPr>
                <w:rFonts w:eastAsia="Calibri"/>
                <w:sz w:val="24"/>
                <w:szCs w:val="24"/>
              </w:rPr>
            </w:r>
          </w:p>
        </w:tc>
        <w:tc>
          <w:tcPr>
            <w:tcW w:w="1057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Научно-производственная зона в границах земель населенных пунктов (нНП-КЗ1)</w:t>
            </w:r>
            <w:r>
              <w:rPr>
                <w:rFonts w:eastAsia="Calibri"/>
                <w:sz w:val="24"/>
                <w:szCs w:val="24"/>
              </w:rPr>
            </w:r>
            <w:r>
              <w:rPr>
                <w:rFonts w:eastAsia="Calibri"/>
                <w:sz w:val="24"/>
                <w:szCs w:val="24"/>
              </w:rPr>
            </w:r>
          </w:p>
        </w:tc>
      </w:tr>
      <w:tr>
        <w:tblPrEx/>
        <w:trPr/>
        <w:tc>
          <w:tcPr>
            <w:shd w:val="clear" w:color="ffffff" w:fill="ffffff"/>
            <w:tcW w:w="240" w:type="pct"/>
            <w:vAlign w:val="center"/>
            <w:textDirection w:val="lrTb"/>
            <w:noWrap w:val="false"/>
          </w:tcPr>
          <w:p>
            <w:pPr>
              <w:pStyle w:val="1533"/>
              <w:numPr>
                <w:ilvl w:val="0"/>
                <w:numId w:val="15"/>
              </w:numPr>
              <w:jc w:val="center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shd w:val="clear" w:color="ffffff" w:fill="ffffff"/>
            <w:tcW w:w="750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54:19:164601:1947</w:t>
            </w:r>
            <w:r>
              <w:rPr>
                <w:rFonts w:eastAsia="Calibri"/>
                <w:sz w:val="24"/>
                <w:szCs w:val="24"/>
              </w:rPr>
            </w:r>
            <w:r>
              <w:rPr>
                <w:rFonts w:eastAsia="Calibri"/>
                <w:sz w:val="24"/>
                <w:szCs w:val="24"/>
              </w:rPr>
            </w:r>
          </w:p>
        </w:tc>
        <w:tc>
          <w:tcPr>
            <w:shd w:val="clear" w:color="ffffff" w:fill="ffffff"/>
            <w:tcW w:w="47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312292</w:t>
            </w:r>
            <w:r>
              <w:rPr>
                <w:rFonts w:eastAsia="Calibri"/>
                <w:sz w:val="24"/>
                <w:szCs w:val="24"/>
              </w:rPr>
            </w:r>
            <w:r>
              <w:rPr>
                <w:rFonts w:eastAsia="Calibri"/>
                <w:sz w:val="24"/>
                <w:szCs w:val="24"/>
              </w:rPr>
            </w:r>
          </w:p>
        </w:tc>
        <w:tc>
          <w:tcPr>
            <w:shd w:val="clear" w:color="ffffff" w:fill="ffffff"/>
            <w:tcW w:w="794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Земли населенных пунктов</w:t>
            </w:r>
            <w:r>
              <w:rPr>
                <w:rFonts w:eastAsia="Calibri"/>
                <w:sz w:val="24"/>
                <w:szCs w:val="24"/>
              </w:rPr>
            </w:r>
            <w:r>
              <w:rPr>
                <w:rFonts w:eastAsia="Calibri"/>
                <w:sz w:val="24"/>
                <w:szCs w:val="24"/>
              </w:rPr>
            </w:r>
          </w:p>
        </w:tc>
        <w:tc>
          <w:tcPr>
            <w:shd w:val="clear" w:color="ffffff" w:fill="ffffff"/>
            <w:tcW w:w="821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Обеспечение научной деятельности (3.9)</w:t>
            </w:r>
            <w:r>
              <w:rPr>
                <w:rFonts w:eastAsia="Calibri"/>
                <w:sz w:val="24"/>
                <w:szCs w:val="24"/>
              </w:rPr>
            </w:r>
            <w:r>
              <w:rPr>
                <w:rFonts w:eastAsia="Calibri"/>
                <w:sz w:val="24"/>
                <w:szCs w:val="24"/>
              </w:rPr>
            </w:r>
          </w:p>
        </w:tc>
        <w:tc>
          <w:tcPr>
            <w:tcW w:w="865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Научно-производственная зона</w:t>
            </w:r>
            <w:r>
              <w:rPr>
                <w:rFonts w:eastAsia="Calibri"/>
                <w:sz w:val="24"/>
                <w:szCs w:val="24"/>
              </w:rPr>
            </w:r>
            <w:r>
              <w:rPr>
                <w:rFonts w:eastAsia="Calibri"/>
                <w:sz w:val="24"/>
                <w:szCs w:val="24"/>
              </w:rPr>
            </w:r>
          </w:p>
        </w:tc>
        <w:tc>
          <w:tcPr>
            <w:tcW w:w="1057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Научно-производственная зона в границах земель населенных пунктов (нНП-КЗ1)</w:t>
            </w:r>
            <w:r>
              <w:rPr>
                <w:rFonts w:eastAsia="Calibri"/>
                <w:sz w:val="24"/>
                <w:szCs w:val="24"/>
              </w:rPr>
            </w:r>
            <w:r>
              <w:rPr>
                <w:rFonts w:eastAsia="Calibri"/>
                <w:sz w:val="24"/>
                <w:szCs w:val="24"/>
              </w:rPr>
            </w:r>
          </w:p>
        </w:tc>
      </w:tr>
      <w:tr>
        <w:tblPrEx/>
        <w:trPr/>
        <w:tc>
          <w:tcPr>
            <w:shd w:val="clear" w:color="ffffff" w:fill="ffffff"/>
            <w:tcW w:w="240" w:type="pct"/>
            <w:vAlign w:val="center"/>
            <w:textDirection w:val="lrTb"/>
            <w:noWrap w:val="false"/>
          </w:tcPr>
          <w:p>
            <w:pPr>
              <w:pStyle w:val="1533"/>
              <w:numPr>
                <w:ilvl w:val="0"/>
                <w:numId w:val="15"/>
              </w:numPr>
              <w:jc w:val="center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shd w:val="clear" w:color="ffffff" w:fill="ffffff"/>
            <w:tcW w:w="750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54:19:164601:1948</w:t>
            </w:r>
            <w:r>
              <w:rPr>
                <w:rFonts w:eastAsia="Calibri"/>
                <w:sz w:val="24"/>
                <w:szCs w:val="24"/>
              </w:rPr>
            </w:r>
            <w:r>
              <w:rPr>
                <w:rFonts w:eastAsia="Calibri"/>
                <w:sz w:val="24"/>
                <w:szCs w:val="24"/>
              </w:rPr>
            </w:r>
          </w:p>
        </w:tc>
        <w:tc>
          <w:tcPr>
            <w:shd w:val="clear" w:color="ffffff" w:fill="ffffff"/>
            <w:tcW w:w="47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306709</w:t>
            </w:r>
            <w:r>
              <w:rPr>
                <w:rFonts w:eastAsia="Calibri"/>
                <w:sz w:val="24"/>
                <w:szCs w:val="24"/>
              </w:rPr>
            </w:r>
            <w:r>
              <w:rPr>
                <w:rFonts w:eastAsia="Calibri"/>
                <w:sz w:val="24"/>
                <w:szCs w:val="24"/>
              </w:rPr>
            </w:r>
          </w:p>
        </w:tc>
        <w:tc>
          <w:tcPr>
            <w:shd w:val="clear" w:color="ffffff" w:fill="ffffff"/>
            <w:tcW w:w="794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Земли сельскохозяйственного назначения</w:t>
            </w:r>
            <w:r>
              <w:rPr>
                <w:rFonts w:eastAsia="Calibri"/>
                <w:sz w:val="24"/>
                <w:szCs w:val="24"/>
              </w:rPr>
            </w:r>
            <w:r>
              <w:rPr>
                <w:rFonts w:eastAsia="Calibri"/>
                <w:sz w:val="24"/>
                <w:szCs w:val="24"/>
              </w:rPr>
            </w:r>
          </w:p>
        </w:tc>
        <w:tc>
          <w:tcPr>
            <w:shd w:val="clear" w:color="ffffff" w:fill="ffffff"/>
            <w:tcW w:w="821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Обеспечение научной деятельности (3.9)</w:t>
            </w:r>
            <w:r>
              <w:rPr>
                <w:rFonts w:eastAsia="Calibri"/>
                <w:sz w:val="24"/>
                <w:szCs w:val="24"/>
              </w:rPr>
            </w:r>
            <w:r>
              <w:rPr>
                <w:rFonts w:eastAsia="Calibri"/>
                <w:sz w:val="24"/>
                <w:szCs w:val="24"/>
              </w:rPr>
            </w:r>
          </w:p>
        </w:tc>
        <w:tc>
          <w:tcPr>
            <w:tcW w:w="865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Научно-производственная зона</w:t>
            </w:r>
            <w:r>
              <w:rPr>
                <w:rFonts w:eastAsia="Calibri"/>
                <w:sz w:val="24"/>
                <w:szCs w:val="24"/>
              </w:rPr>
            </w:r>
            <w:r>
              <w:rPr>
                <w:rFonts w:eastAsia="Calibri"/>
                <w:sz w:val="24"/>
                <w:szCs w:val="24"/>
              </w:rPr>
            </w:r>
          </w:p>
        </w:tc>
        <w:tc>
          <w:tcPr>
            <w:tcW w:w="1057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Научно-производственная зона в границах земель населенных пунктов (нНП-КЗ1)</w:t>
            </w:r>
            <w:r>
              <w:rPr>
                <w:rFonts w:eastAsia="Calibri"/>
                <w:sz w:val="24"/>
                <w:szCs w:val="24"/>
              </w:rPr>
            </w:r>
            <w:r>
              <w:rPr>
                <w:rFonts w:eastAsia="Calibri"/>
                <w:sz w:val="24"/>
                <w:szCs w:val="24"/>
              </w:rPr>
            </w:r>
          </w:p>
        </w:tc>
      </w:tr>
      <w:tr>
        <w:tblPrEx/>
        <w:trPr/>
        <w:tc>
          <w:tcPr>
            <w:shd w:val="clear" w:color="ffffff" w:fill="ffffff"/>
            <w:tcW w:w="240" w:type="pct"/>
            <w:vAlign w:val="center"/>
            <w:textDirection w:val="lrTb"/>
            <w:noWrap w:val="false"/>
          </w:tcPr>
          <w:p>
            <w:pPr>
              <w:pStyle w:val="1533"/>
              <w:numPr>
                <w:ilvl w:val="0"/>
                <w:numId w:val="15"/>
              </w:numPr>
              <w:jc w:val="center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shd w:val="clear" w:color="ffffff" w:fill="ffffff"/>
            <w:tcW w:w="750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54:19:164601:1949</w:t>
            </w:r>
            <w:r>
              <w:rPr>
                <w:rFonts w:eastAsia="Calibri"/>
                <w:sz w:val="24"/>
                <w:szCs w:val="24"/>
              </w:rPr>
            </w:r>
            <w:r>
              <w:rPr>
                <w:rFonts w:eastAsia="Calibri"/>
                <w:sz w:val="24"/>
                <w:szCs w:val="24"/>
              </w:rPr>
            </w:r>
          </w:p>
        </w:tc>
        <w:tc>
          <w:tcPr>
            <w:shd w:val="clear" w:color="ffffff" w:fill="ffffff"/>
            <w:tcW w:w="47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33162</w:t>
            </w:r>
            <w:r>
              <w:rPr>
                <w:rFonts w:eastAsia="Calibri"/>
                <w:sz w:val="24"/>
                <w:szCs w:val="24"/>
              </w:rPr>
            </w:r>
            <w:r>
              <w:rPr>
                <w:rFonts w:eastAsia="Calibri"/>
                <w:sz w:val="24"/>
                <w:szCs w:val="24"/>
              </w:rPr>
            </w:r>
          </w:p>
        </w:tc>
        <w:tc>
          <w:tcPr>
            <w:shd w:val="clear" w:color="ffffff" w:fill="ffffff"/>
            <w:tcW w:w="794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Земли населенных пунктов</w:t>
            </w:r>
            <w:r>
              <w:rPr>
                <w:rFonts w:eastAsia="Calibri"/>
                <w:sz w:val="24"/>
                <w:szCs w:val="24"/>
              </w:rPr>
            </w:r>
            <w:r>
              <w:rPr>
                <w:rFonts w:eastAsia="Calibri"/>
                <w:sz w:val="24"/>
                <w:szCs w:val="24"/>
              </w:rPr>
            </w:r>
          </w:p>
        </w:tc>
        <w:tc>
          <w:tcPr>
            <w:shd w:val="clear" w:color="ffffff" w:fill="ffffff"/>
            <w:tcW w:w="821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Обеспечение научной деятельности (3.9)</w:t>
            </w:r>
            <w:r>
              <w:rPr>
                <w:rFonts w:eastAsia="Calibri"/>
                <w:sz w:val="24"/>
                <w:szCs w:val="24"/>
              </w:rPr>
            </w:r>
            <w:r>
              <w:rPr>
                <w:rFonts w:eastAsia="Calibri"/>
                <w:sz w:val="24"/>
                <w:szCs w:val="24"/>
              </w:rPr>
            </w:r>
          </w:p>
        </w:tc>
        <w:tc>
          <w:tcPr>
            <w:tcW w:w="865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Научно-производственная зона</w:t>
            </w:r>
            <w:r>
              <w:rPr>
                <w:rFonts w:eastAsia="Calibri"/>
                <w:sz w:val="24"/>
                <w:szCs w:val="24"/>
              </w:rPr>
            </w:r>
            <w:r>
              <w:rPr>
                <w:rFonts w:eastAsia="Calibri"/>
                <w:sz w:val="24"/>
                <w:szCs w:val="24"/>
              </w:rPr>
            </w:r>
          </w:p>
        </w:tc>
        <w:tc>
          <w:tcPr>
            <w:tcW w:w="1057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Научно-производственная зона в границах земель населенных пунктов (нНП-КЗ1)</w:t>
            </w:r>
            <w:r>
              <w:rPr>
                <w:rFonts w:eastAsia="Calibri"/>
                <w:sz w:val="24"/>
                <w:szCs w:val="24"/>
              </w:rPr>
            </w:r>
            <w:r>
              <w:rPr>
                <w:rFonts w:eastAsia="Calibri"/>
                <w:sz w:val="24"/>
                <w:szCs w:val="24"/>
              </w:rPr>
            </w:r>
          </w:p>
        </w:tc>
      </w:tr>
      <w:tr>
        <w:tblPrEx/>
        <w:trPr/>
        <w:tc>
          <w:tcPr>
            <w:shd w:val="clear" w:color="ffffff" w:fill="ffffff"/>
            <w:tcW w:w="240" w:type="pct"/>
            <w:vAlign w:val="center"/>
            <w:textDirection w:val="lrTb"/>
            <w:noWrap w:val="false"/>
          </w:tcPr>
          <w:p>
            <w:pPr>
              <w:pStyle w:val="1533"/>
              <w:numPr>
                <w:ilvl w:val="0"/>
                <w:numId w:val="15"/>
              </w:numPr>
              <w:jc w:val="center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shd w:val="clear" w:color="ffffff" w:fill="ffffff"/>
            <w:tcW w:w="750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54:19:164601:1950</w:t>
            </w:r>
            <w:r>
              <w:rPr>
                <w:rFonts w:eastAsia="Calibri"/>
                <w:sz w:val="24"/>
                <w:szCs w:val="24"/>
              </w:rPr>
            </w:r>
            <w:r>
              <w:rPr>
                <w:rFonts w:eastAsia="Calibri"/>
                <w:sz w:val="24"/>
                <w:szCs w:val="24"/>
              </w:rPr>
            </w:r>
          </w:p>
        </w:tc>
        <w:tc>
          <w:tcPr>
            <w:shd w:val="clear" w:color="ffffff" w:fill="ffffff"/>
            <w:tcW w:w="47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31651</w:t>
            </w:r>
            <w:r>
              <w:rPr>
                <w:rFonts w:eastAsia="Calibri"/>
                <w:sz w:val="24"/>
                <w:szCs w:val="24"/>
              </w:rPr>
            </w:r>
            <w:r>
              <w:rPr>
                <w:rFonts w:eastAsia="Calibri"/>
                <w:sz w:val="24"/>
                <w:szCs w:val="24"/>
              </w:rPr>
            </w:r>
          </w:p>
        </w:tc>
        <w:tc>
          <w:tcPr>
            <w:shd w:val="clear" w:color="ffffff" w:fill="ffffff"/>
            <w:tcW w:w="794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Земли населенных пунктов</w:t>
            </w:r>
            <w:r>
              <w:rPr>
                <w:rFonts w:eastAsia="Calibri"/>
                <w:sz w:val="24"/>
                <w:szCs w:val="24"/>
              </w:rPr>
            </w:r>
            <w:r>
              <w:rPr>
                <w:rFonts w:eastAsia="Calibri"/>
                <w:sz w:val="24"/>
                <w:szCs w:val="24"/>
              </w:rPr>
            </w:r>
          </w:p>
        </w:tc>
        <w:tc>
          <w:tcPr>
            <w:shd w:val="clear" w:color="ffffff" w:fill="ffffff"/>
            <w:tcW w:w="821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Улично-дорожная сеть (12.0.1)</w:t>
            </w:r>
            <w:r>
              <w:rPr>
                <w:rFonts w:eastAsia="Calibri"/>
                <w:sz w:val="24"/>
                <w:szCs w:val="24"/>
              </w:rPr>
            </w:r>
            <w:r>
              <w:rPr>
                <w:rFonts w:eastAsia="Calibri"/>
                <w:sz w:val="24"/>
                <w:szCs w:val="24"/>
              </w:rPr>
            </w:r>
          </w:p>
        </w:tc>
        <w:tc>
          <w:tcPr>
            <w:tcW w:w="865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Зона транспортной инфраструктуры</w:t>
            </w:r>
            <w:r>
              <w:rPr>
                <w:rFonts w:eastAsia="Calibri"/>
                <w:sz w:val="24"/>
                <w:szCs w:val="24"/>
              </w:rPr>
            </w:r>
            <w:r>
              <w:rPr>
                <w:rFonts w:eastAsia="Calibri"/>
                <w:sz w:val="24"/>
                <w:szCs w:val="24"/>
              </w:rPr>
            </w:r>
          </w:p>
        </w:tc>
        <w:tc>
          <w:tcPr>
            <w:tcW w:w="1057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Зона уличной и дорожной сети (УДС-КЗ1)</w:t>
            </w:r>
            <w:r>
              <w:rPr>
                <w:rFonts w:eastAsia="Calibri"/>
                <w:sz w:val="24"/>
                <w:szCs w:val="24"/>
              </w:rPr>
            </w:r>
            <w:r>
              <w:rPr>
                <w:rFonts w:eastAsia="Calibri"/>
                <w:sz w:val="24"/>
                <w:szCs w:val="24"/>
              </w:rPr>
            </w:r>
          </w:p>
        </w:tc>
      </w:tr>
      <w:tr>
        <w:tblPrEx/>
        <w:trPr/>
        <w:tc>
          <w:tcPr>
            <w:shd w:val="clear" w:color="ffffff" w:fill="ffffff"/>
            <w:tcW w:w="240" w:type="pct"/>
            <w:vAlign w:val="center"/>
            <w:textDirection w:val="lrTb"/>
            <w:noWrap w:val="false"/>
          </w:tcPr>
          <w:p>
            <w:pPr>
              <w:pStyle w:val="1533"/>
              <w:numPr>
                <w:ilvl w:val="0"/>
                <w:numId w:val="15"/>
              </w:numPr>
              <w:jc w:val="center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shd w:val="clear" w:color="ffffff" w:fill="ffffff"/>
            <w:tcW w:w="750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54:19:164601:1951</w:t>
            </w:r>
            <w:r>
              <w:rPr>
                <w:rFonts w:eastAsia="Calibri"/>
                <w:sz w:val="24"/>
                <w:szCs w:val="24"/>
              </w:rPr>
            </w:r>
            <w:r>
              <w:rPr>
                <w:rFonts w:eastAsia="Calibri"/>
                <w:sz w:val="24"/>
                <w:szCs w:val="24"/>
              </w:rPr>
            </w:r>
          </w:p>
        </w:tc>
        <w:tc>
          <w:tcPr>
            <w:shd w:val="clear" w:color="ffffff" w:fill="ffffff"/>
            <w:tcW w:w="47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22701</w:t>
            </w:r>
            <w:r>
              <w:rPr>
                <w:rFonts w:eastAsia="Calibri"/>
                <w:sz w:val="24"/>
                <w:szCs w:val="24"/>
              </w:rPr>
            </w:r>
            <w:r>
              <w:rPr>
                <w:rFonts w:eastAsia="Calibri"/>
                <w:sz w:val="24"/>
                <w:szCs w:val="24"/>
              </w:rPr>
            </w:r>
          </w:p>
        </w:tc>
        <w:tc>
          <w:tcPr>
            <w:shd w:val="clear" w:color="ffffff" w:fill="ffffff"/>
            <w:tcW w:w="794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Земли населенных пунктов</w:t>
            </w:r>
            <w:r>
              <w:rPr>
                <w:rFonts w:eastAsia="Calibri"/>
                <w:sz w:val="24"/>
                <w:szCs w:val="24"/>
              </w:rPr>
            </w:r>
            <w:r>
              <w:rPr>
                <w:rFonts w:eastAsia="Calibri"/>
                <w:sz w:val="24"/>
                <w:szCs w:val="24"/>
              </w:rPr>
            </w:r>
          </w:p>
        </w:tc>
        <w:tc>
          <w:tcPr>
            <w:shd w:val="clear" w:color="ffffff" w:fill="ffffff"/>
            <w:tcW w:w="821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Улично-дорожная сеть (12.0.1)</w:t>
            </w:r>
            <w:r>
              <w:rPr>
                <w:rFonts w:eastAsia="Calibri"/>
                <w:sz w:val="24"/>
                <w:szCs w:val="24"/>
              </w:rPr>
            </w:r>
            <w:r>
              <w:rPr>
                <w:rFonts w:eastAsia="Calibri"/>
                <w:sz w:val="24"/>
                <w:szCs w:val="24"/>
              </w:rPr>
            </w:r>
          </w:p>
        </w:tc>
        <w:tc>
          <w:tcPr>
            <w:tcW w:w="865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Зона транспортной инфраструктуры</w:t>
            </w:r>
            <w:r>
              <w:rPr>
                <w:rFonts w:eastAsia="Calibri"/>
                <w:sz w:val="24"/>
                <w:szCs w:val="24"/>
              </w:rPr>
            </w:r>
            <w:r>
              <w:rPr>
                <w:rFonts w:eastAsia="Calibri"/>
                <w:sz w:val="24"/>
                <w:szCs w:val="24"/>
              </w:rPr>
            </w:r>
          </w:p>
        </w:tc>
        <w:tc>
          <w:tcPr>
            <w:tcW w:w="1057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Зона уличной и дорожной сети (УДС-КЗ1)</w:t>
            </w:r>
            <w:r>
              <w:rPr>
                <w:rFonts w:eastAsia="Calibri"/>
                <w:sz w:val="24"/>
                <w:szCs w:val="24"/>
              </w:rPr>
            </w:r>
            <w:r>
              <w:rPr>
                <w:rFonts w:eastAsia="Calibri"/>
                <w:sz w:val="24"/>
                <w:szCs w:val="24"/>
              </w:rPr>
            </w:r>
          </w:p>
        </w:tc>
      </w:tr>
      <w:tr>
        <w:tblPrEx/>
        <w:trPr/>
        <w:tc>
          <w:tcPr>
            <w:shd w:val="clear" w:color="ffffff" w:fill="ffffff"/>
            <w:tcW w:w="240" w:type="pct"/>
            <w:vAlign w:val="center"/>
            <w:textDirection w:val="lrTb"/>
            <w:noWrap w:val="false"/>
          </w:tcPr>
          <w:p>
            <w:pPr>
              <w:pStyle w:val="1533"/>
              <w:numPr>
                <w:ilvl w:val="0"/>
                <w:numId w:val="15"/>
              </w:numPr>
              <w:jc w:val="center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shd w:val="clear" w:color="ffffff" w:fill="ffffff"/>
            <w:tcW w:w="750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54:19:164601:1952</w:t>
            </w:r>
            <w:r>
              <w:rPr>
                <w:rFonts w:eastAsia="Calibri"/>
                <w:sz w:val="24"/>
                <w:szCs w:val="24"/>
              </w:rPr>
            </w:r>
            <w:r>
              <w:rPr>
                <w:rFonts w:eastAsia="Calibri"/>
                <w:sz w:val="24"/>
                <w:szCs w:val="24"/>
              </w:rPr>
            </w:r>
          </w:p>
        </w:tc>
        <w:tc>
          <w:tcPr>
            <w:shd w:val="clear" w:color="ffffff" w:fill="ffffff"/>
            <w:tcW w:w="47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12744</w:t>
            </w:r>
            <w:r>
              <w:rPr>
                <w:rFonts w:eastAsia="Calibri"/>
                <w:sz w:val="24"/>
                <w:szCs w:val="24"/>
              </w:rPr>
            </w:r>
            <w:r>
              <w:rPr>
                <w:rFonts w:eastAsia="Calibri"/>
                <w:sz w:val="24"/>
                <w:szCs w:val="24"/>
              </w:rPr>
            </w:r>
          </w:p>
        </w:tc>
        <w:tc>
          <w:tcPr>
            <w:shd w:val="clear" w:color="ffffff" w:fill="ffffff"/>
            <w:tcW w:w="794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Земли населенных пунктов</w:t>
            </w:r>
            <w:r>
              <w:rPr>
                <w:rFonts w:eastAsia="Calibri"/>
                <w:sz w:val="24"/>
                <w:szCs w:val="24"/>
              </w:rPr>
            </w:r>
            <w:r>
              <w:rPr>
                <w:rFonts w:eastAsia="Calibri"/>
                <w:sz w:val="24"/>
                <w:szCs w:val="24"/>
              </w:rPr>
            </w:r>
          </w:p>
        </w:tc>
        <w:tc>
          <w:tcPr>
            <w:shd w:val="clear" w:color="ffffff" w:fill="ffffff"/>
            <w:tcW w:w="821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Улично-дорожная сеть (12.0.1)</w:t>
            </w:r>
            <w:r>
              <w:rPr>
                <w:rFonts w:eastAsia="Calibri"/>
                <w:sz w:val="24"/>
                <w:szCs w:val="24"/>
              </w:rPr>
            </w:r>
            <w:r>
              <w:rPr>
                <w:rFonts w:eastAsia="Calibri"/>
                <w:sz w:val="24"/>
                <w:szCs w:val="24"/>
              </w:rPr>
            </w:r>
          </w:p>
        </w:tc>
        <w:tc>
          <w:tcPr>
            <w:tcW w:w="865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Зона транспортной инфраструктуры</w:t>
            </w:r>
            <w:r>
              <w:rPr>
                <w:rFonts w:eastAsia="Calibri"/>
                <w:sz w:val="24"/>
                <w:szCs w:val="24"/>
              </w:rPr>
            </w:r>
            <w:r>
              <w:rPr>
                <w:rFonts w:eastAsia="Calibri"/>
                <w:sz w:val="24"/>
                <w:szCs w:val="24"/>
              </w:rPr>
            </w:r>
          </w:p>
        </w:tc>
        <w:tc>
          <w:tcPr>
            <w:tcW w:w="1057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Зона уличной и дорожной сети (УДС-КЗ1)</w:t>
            </w:r>
            <w:r>
              <w:rPr>
                <w:rFonts w:eastAsia="Calibri"/>
                <w:sz w:val="24"/>
                <w:szCs w:val="24"/>
              </w:rPr>
            </w:r>
            <w:r>
              <w:rPr>
                <w:rFonts w:eastAsia="Calibri"/>
                <w:sz w:val="24"/>
                <w:szCs w:val="24"/>
              </w:rPr>
            </w:r>
          </w:p>
        </w:tc>
      </w:tr>
      <w:tr>
        <w:tblPrEx/>
        <w:trPr/>
        <w:tc>
          <w:tcPr>
            <w:shd w:val="clear" w:color="ffffff" w:fill="ffffff"/>
            <w:tcW w:w="240" w:type="pct"/>
            <w:vAlign w:val="center"/>
            <w:textDirection w:val="lrTb"/>
            <w:noWrap w:val="false"/>
          </w:tcPr>
          <w:p>
            <w:pPr>
              <w:pStyle w:val="1533"/>
              <w:numPr>
                <w:ilvl w:val="0"/>
                <w:numId w:val="15"/>
              </w:numPr>
              <w:jc w:val="center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shd w:val="clear" w:color="ffffff" w:fill="ffffff"/>
            <w:tcW w:w="750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54:19:164601:1953</w:t>
            </w:r>
            <w:r>
              <w:rPr>
                <w:rFonts w:eastAsia="Calibri"/>
                <w:sz w:val="24"/>
                <w:szCs w:val="24"/>
              </w:rPr>
            </w:r>
            <w:r>
              <w:rPr>
                <w:rFonts w:eastAsia="Calibri"/>
                <w:sz w:val="24"/>
                <w:szCs w:val="24"/>
              </w:rPr>
            </w:r>
          </w:p>
        </w:tc>
        <w:tc>
          <w:tcPr>
            <w:shd w:val="clear" w:color="ffffff" w:fill="ffffff"/>
            <w:tcW w:w="47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56924</w:t>
            </w:r>
            <w:r>
              <w:rPr>
                <w:rFonts w:eastAsia="Calibri"/>
                <w:sz w:val="24"/>
                <w:szCs w:val="24"/>
              </w:rPr>
            </w:r>
            <w:r>
              <w:rPr>
                <w:rFonts w:eastAsia="Calibri"/>
                <w:sz w:val="24"/>
                <w:szCs w:val="24"/>
              </w:rPr>
            </w:r>
          </w:p>
        </w:tc>
        <w:tc>
          <w:tcPr>
            <w:shd w:val="clear" w:color="ffffff" w:fill="ffffff"/>
            <w:tcW w:w="794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Земли сельскохозяйственного назначения</w:t>
            </w:r>
            <w:r>
              <w:rPr>
                <w:rFonts w:eastAsia="Calibri"/>
                <w:sz w:val="24"/>
                <w:szCs w:val="24"/>
              </w:rPr>
            </w:r>
            <w:r>
              <w:rPr>
                <w:rFonts w:eastAsia="Calibri"/>
                <w:sz w:val="24"/>
                <w:szCs w:val="24"/>
              </w:rPr>
            </w:r>
          </w:p>
        </w:tc>
        <w:tc>
          <w:tcPr>
            <w:shd w:val="clear" w:color="ffffff" w:fill="ffffff"/>
            <w:tcW w:w="821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Улично-дорожная сеть (12.0.1)</w:t>
            </w:r>
            <w:r>
              <w:rPr>
                <w:rFonts w:eastAsia="Calibri"/>
                <w:sz w:val="24"/>
                <w:szCs w:val="24"/>
              </w:rPr>
            </w:r>
            <w:r>
              <w:rPr>
                <w:rFonts w:eastAsia="Calibri"/>
                <w:sz w:val="24"/>
                <w:szCs w:val="24"/>
              </w:rPr>
            </w:r>
          </w:p>
        </w:tc>
        <w:tc>
          <w:tcPr>
            <w:tcW w:w="865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Зона транспортной инфраструктуры</w:t>
            </w:r>
            <w:r>
              <w:rPr>
                <w:rFonts w:eastAsia="Calibri"/>
                <w:sz w:val="24"/>
                <w:szCs w:val="24"/>
              </w:rPr>
            </w:r>
            <w:r>
              <w:rPr>
                <w:rFonts w:eastAsia="Calibri"/>
                <w:sz w:val="24"/>
                <w:szCs w:val="24"/>
              </w:rPr>
            </w:r>
          </w:p>
        </w:tc>
        <w:tc>
          <w:tcPr>
            <w:tcW w:w="1057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Зона уличной и дорожной сети (УДС-КЗ1)</w:t>
            </w:r>
            <w:r>
              <w:rPr>
                <w:rFonts w:eastAsia="Calibri"/>
                <w:sz w:val="24"/>
                <w:szCs w:val="24"/>
              </w:rPr>
            </w:r>
            <w:r>
              <w:rPr>
                <w:rFonts w:eastAsia="Calibri"/>
                <w:sz w:val="24"/>
                <w:szCs w:val="24"/>
              </w:rPr>
            </w:r>
          </w:p>
        </w:tc>
      </w:tr>
      <w:tr>
        <w:tblPrEx/>
        <w:trPr/>
        <w:tc>
          <w:tcPr>
            <w:shd w:val="clear" w:color="ffffff" w:fill="ffffff"/>
            <w:tcW w:w="240" w:type="pct"/>
            <w:vAlign w:val="center"/>
            <w:textDirection w:val="lrTb"/>
            <w:noWrap w:val="false"/>
          </w:tcPr>
          <w:p>
            <w:pPr>
              <w:pStyle w:val="1533"/>
              <w:numPr>
                <w:ilvl w:val="0"/>
                <w:numId w:val="15"/>
              </w:numPr>
              <w:jc w:val="center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shd w:val="clear" w:color="ffffff" w:fill="ffffff"/>
            <w:tcW w:w="750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54:19:164601:2643</w:t>
            </w:r>
            <w:r>
              <w:rPr>
                <w:rFonts w:eastAsia="Calibri"/>
                <w:sz w:val="24"/>
                <w:szCs w:val="24"/>
              </w:rPr>
            </w:r>
            <w:r>
              <w:rPr>
                <w:rFonts w:eastAsia="Calibri"/>
                <w:sz w:val="24"/>
                <w:szCs w:val="24"/>
              </w:rPr>
            </w:r>
          </w:p>
        </w:tc>
        <w:tc>
          <w:tcPr>
            <w:shd w:val="clear" w:color="ffffff" w:fill="ffffff"/>
            <w:tcW w:w="47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6420</w:t>
            </w:r>
            <w:r>
              <w:rPr>
                <w:rFonts w:eastAsia="Calibri"/>
                <w:sz w:val="24"/>
                <w:szCs w:val="24"/>
              </w:rPr>
            </w:r>
            <w:r>
              <w:rPr>
                <w:rFonts w:eastAsia="Calibri"/>
                <w:sz w:val="24"/>
                <w:szCs w:val="24"/>
              </w:rPr>
            </w:r>
          </w:p>
        </w:tc>
        <w:tc>
          <w:tcPr>
            <w:shd w:val="clear" w:color="ffffff" w:fill="ffffff"/>
            <w:tcW w:w="794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Земли населенных пунктов</w:t>
            </w:r>
            <w:r>
              <w:rPr>
                <w:rFonts w:eastAsia="Calibri"/>
                <w:sz w:val="24"/>
                <w:szCs w:val="24"/>
              </w:rPr>
            </w:r>
            <w:r>
              <w:rPr>
                <w:rFonts w:eastAsia="Calibri"/>
                <w:sz w:val="24"/>
                <w:szCs w:val="24"/>
              </w:rPr>
            </w:r>
          </w:p>
        </w:tc>
        <w:tc>
          <w:tcPr>
            <w:shd w:val="clear" w:color="ffffff" w:fill="ffffff"/>
            <w:tcW w:w="821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Улично-дорожная сеть (12.0.1)</w:t>
            </w:r>
            <w:r>
              <w:rPr>
                <w:rFonts w:eastAsia="Calibri"/>
                <w:sz w:val="24"/>
                <w:szCs w:val="24"/>
              </w:rPr>
            </w:r>
            <w:r>
              <w:rPr>
                <w:rFonts w:eastAsia="Calibri"/>
                <w:sz w:val="24"/>
                <w:szCs w:val="24"/>
              </w:rPr>
            </w:r>
          </w:p>
        </w:tc>
        <w:tc>
          <w:tcPr>
            <w:tcW w:w="865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Зона транспортной инфраструктуры</w:t>
            </w:r>
            <w:r>
              <w:rPr>
                <w:rFonts w:eastAsia="Calibri"/>
                <w:sz w:val="24"/>
                <w:szCs w:val="24"/>
              </w:rPr>
            </w:r>
            <w:r>
              <w:rPr>
                <w:rFonts w:eastAsia="Calibri"/>
                <w:sz w:val="24"/>
                <w:szCs w:val="24"/>
              </w:rPr>
            </w:r>
          </w:p>
        </w:tc>
        <w:tc>
          <w:tcPr>
            <w:tcW w:w="1057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Зона уличной и дорожной сети (УДС-КЗ1)</w:t>
            </w:r>
            <w:r>
              <w:rPr>
                <w:rFonts w:eastAsia="Calibri"/>
                <w:sz w:val="24"/>
                <w:szCs w:val="24"/>
              </w:rPr>
            </w:r>
            <w:r>
              <w:rPr>
                <w:rFonts w:eastAsia="Calibri"/>
                <w:sz w:val="24"/>
                <w:szCs w:val="24"/>
              </w:rPr>
            </w:r>
          </w:p>
        </w:tc>
      </w:tr>
      <w:tr>
        <w:tblPrEx/>
        <w:trPr/>
        <w:tc>
          <w:tcPr>
            <w:shd w:val="clear" w:color="ffffff" w:fill="ffffff"/>
            <w:tcW w:w="240" w:type="pct"/>
            <w:vAlign w:val="center"/>
            <w:textDirection w:val="lrTb"/>
            <w:noWrap w:val="false"/>
          </w:tcPr>
          <w:p>
            <w:pPr>
              <w:pStyle w:val="1533"/>
              <w:numPr>
                <w:ilvl w:val="0"/>
                <w:numId w:val="15"/>
              </w:numPr>
              <w:jc w:val="center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shd w:val="clear" w:color="ffffff" w:fill="ffffff"/>
            <w:tcW w:w="750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54:19:164601:2644</w:t>
            </w:r>
            <w:r>
              <w:rPr>
                <w:rFonts w:eastAsia="Calibri"/>
                <w:sz w:val="24"/>
                <w:szCs w:val="24"/>
              </w:rPr>
            </w:r>
            <w:r>
              <w:rPr>
                <w:rFonts w:eastAsia="Calibri"/>
                <w:sz w:val="24"/>
                <w:szCs w:val="24"/>
              </w:rPr>
            </w:r>
          </w:p>
        </w:tc>
        <w:tc>
          <w:tcPr>
            <w:shd w:val="clear" w:color="ffffff" w:fill="ffffff"/>
            <w:tcW w:w="47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579</w:t>
            </w:r>
            <w:r>
              <w:rPr>
                <w:rFonts w:eastAsia="Calibri"/>
                <w:sz w:val="24"/>
                <w:szCs w:val="24"/>
              </w:rPr>
            </w:r>
            <w:r>
              <w:rPr>
                <w:rFonts w:eastAsia="Calibri"/>
                <w:sz w:val="24"/>
                <w:szCs w:val="24"/>
              </w:rPr>
            </w:r>
          </w:p>
        </w:tc>
        <w:tc>
          <w:tcPr>
            <w:shd w:val="clear" w:color="ffffff" w:fill="ffffff"/>
            <w:tcW w:w="794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Земли населенных пунктов</w:t>
            </w:r>
            <w:r>
              <w:rPr>
                <w:rFonts w:eastAsia="Calibri"/>
                <w:sz w:val="24"/>
                <w:szCs w:val="24"/>
              </w:rPr>
            </w:r>
            <w:r>
              <w:rPr>
                <w:rFonts w:eastAsia="Calibri"/>
                <w:sz w:val="24"/>
                <w:szCs w:val="24"/>
              </w:rPr>
            </w:r>
          </w:p>
        </w:tc>
        <w:tc>
          <w:tcPr>
            <w:shd w:val="clear" w:color="ffffff" w:fill="ffffff"/>
            <w:tcW w:w="821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Улично-дорожная сеть (12.0.1)</w:t>
            </w:r>
            <w:r>
              <w:rPr>
                <w:rFonts w:eastAsia="Calibri"/>
                <w:sz w:val="24"/>
                <w:szCs w:val="24"/>
              </w:rPr>
            </w:r>
            <w:r>
              <w:rPr>
                <w:rFonts w:eastAsia="Calibri"/>
                <w:sz w:val="24"/>
                <w:szCs w:val="24"/>
              </w:rPr>
            </w:r>
          </w:p>
        </w:tc>
        <w:tc>
          <w:tcPr>
            <w:tcW w:w="865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Зона транспортной инфраструктуры</w:t>
            </w:r>
            <w:r>
              <w:rPr>
                <w:rFonts w:eastAsia="Calibri"/>
                <w:sz w:val="24"/>
                <w:szCs w:val="24"/>
              </w:rPr>
            </w:r>
            <w:r>
              <w:rPr>
                <w:rFonts w:eastAsia="Calibri"/>
                <w:sz w:val="24"/>
                <w:szCs w:val="24"/>
              </w:rPr>
            </w:r>
          </w:p>
        </w:tc>
        <w:tc>
          <w:tcPr>
            <w:tcW w:w="1057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Зона уличной и дорожной сети (УДС-КЗ1)</w:t>
            </w:r>
            <w:r>
              <w:rPr>
                <w:rFonts w:eastAsia="Calibri"/>
                <w:sz w:val="24"/>
                <w:szCs w:val="24"/>
              </w:rPr>
            </w:r>
            <w:r>
              <w:rPr>
                <w:rFonts w:eastAsia="Calibri"/>
                <w:sz w:val="24"/>
                <w:szCs w:val="24"/>
              </w:rPr>
            </w:r>
          </w:p>
        </w:tc>
      </w:tr>
      <w:tr>
        <w:tblPrEx/>
        <w:trPr/>
        <w:tc>
          <w:tcPr>
            <w:shd w:val="clear" w:color="ffffff" w:fill="ffffff"/>
            <w:tcW w:w="240" w:type="pct"/>
            <w:vAlign w:val="center"/>
            <w:textDirection w:val="lrTb"/>
            <w:noWrap w:val="false"/>
          </w:tcPr>
          <w:p>
            <w:pPr>
              <w:ind w:left="502" w:firstLine="0"/>
              <w:jc w:val="center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shd w:val="clear" w:color="ffffff" w:fill="ffffff"/>
            <w:tcW w:w="750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</w:r>
            <w:r>
              <w:rPr>
                <w:color w:val="000000"/>
                <w:sz w:val="24"/>
                <w:szCs w:val="24"/>
              </w:rPr>
            </w:r>
            <w:r>
              <w:rPr>
                <w:color w:val="000000"/>
                <w:sz w:val="24"/>
                <w:szCs w:val="24"/>
              </w:rPr>
            </w:r>
          </w:p>
        </w:tc>
        <w:tc>
          <w:tcPr>
            <w:shd w:val="clear" w:color="ffffff" w:fill="ffffff"/>
            <w:tcW w:w="47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</w:r>
            <w:r>
              <w:rPr>
                <w:color w:val="000000"/>
                <w:sz w:val="24"/>
                <w:szCs w:val="24"/>
              </w:rPr>
            </w:r>
            <w:r>
              <w:rPr>
                <w:color w:val="000000"/>
                <w:sz w:val="24"/>
                <w:szCs w:val="24"/>
              </w:rPr>
            </w:r>
          </w:p>
        </w:tc>
        <w:tc>
          <w:tcPr>
            <w:shd w:val="clear" w:color="ffffff" w:fill="ffffff"/>
            <w:tcW w:w="79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</w:r>
            <w:r>
              <w:rPr>
                <w:color w:val="000000"/>
                <w:sz w:val="24"/>
                <w:szCs w:val="24"/>
              </w:rPr>
            </w:r>
            <w:r>
              <w:rPr>
                <w:color w:val="000000"/>
                <w:sz w:val="24"/>
                <w:szCs w:val="24"/>
              </w:rPr>
            </w:r>
          </w:p>
        </w:tc>
        <w:tc>
          <w:tcPr>
            <w:shd w:val="clear" w:color="ffffff" w:fill="ffffff"/>
            <w:tcW w:w="821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</w:r>
            <w:r>
              <w:rPr>
                <w:color w:val="000000"/>
                <w:sz w:val="24"/>
                <w:szCs w:val="24"/>
              </w:rPr>
            </w:r>
            <w:r>
              <w:rPr>
                <w:color w:val="000000"/>
                <w:sz w:val="24"/>
                <w:szCs w:val="24"/>
              </w:rPr>
            </w:r>
          </w:p>
        </w:tc>
        <w:tc>
          <w:tcPr>
            <w:tcW w:w="865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</w:r>
            <w:r>
              <w:rPr>
                <w:rFonts w:eastAsia="Calibri"/>
                <w:sz w:val="24"/>
                <w:szCs w:val="24"/>
              </w:rPr>
            </w:r>
            <w:r>
              <w:rPr>
                <w:rFonts w:eastAsia="Calibri"/>
                <w:sz w:val="24"/>
                <w:szCs w:val="24"/>
              </w:rPr>
            </w:r>
          </w:p>
        </w:tc>
        <w:tc>
          <w:tcPr>
            <w:tcW w:w="1057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</w:r>
            <w:r>
              <w:rPr>
                <w:rFonts w:eastAsia="Calibri"/>
                <w:sz w:val="24"/>
                <w:szCs w:val="24"/>
              </w:rPr>
            </w:r>
            <w:r>
              <w:rPr>
                <w:rFonts w:eastAsia="Calibri"/>
                <w:sz w:val="24"/>
                <w:szCs w:val="24"/>
              </w:rPr>
            </w:r>
          </w:p>
        </w:tc>
      </w:tr>
      <w:tr>
        <w:tblPrEx/>
        <w:trPr/>
        <w:tc>
          <w:tcPr>
            <w:gridSpan w:val="2"/>
            <w:shd w:val="clear" w:color="ffffff" w:fill="ffffff"/>
            <w:tcW w:w="991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ИТОГО</w:t>
            </w:r>
            <w:r>
              <w:rPr>
                <w:rFonts w:eastAsia="Calibri"/>
                <w:sz w:val="24"/>
                <w:szCs w:val="24"/>
              </w:rPr>
            </w:r>
            <w:r>
              <w:rPr>
                <w:rFonts w:eastAsia="Calibri"/>
                <w:sz w:val="24"/>
                <w:szCs w:val="24"/>
              </w:rPr>
            </w:r>
          </w:p>
        </w:tc>
        <w:tc>
          <w:tcPr>
            <w:shd w:val="clear" w:color="ffffff" w:fill="ffffff"/>
            <w:tcW w:w="47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1</w:t>
            </w:r>
            <w:r>
              <w:rPr>
                <w:rFonts w:eastAsia="Calibri"/>
                <w:sz w:val="24"/>
                <w:szCs w:val="24"/>
              </w:rPr>
              <w:t xml:space="preserve"> 436 529</w:t>
            </w:r>
            <w:r>
              <w:rPr>
                <w:rFonts w:eastAsia="Calibri"/>
                <w:sz w:val="24"/>
                <w:szCs w:val="24"/>
              </w:rPr>
            </w:r>
            <w:r>
              <w:rPr>
                <w:rFonts w:eastAsia="Calibri"/>
                <w:sz w:val="24"/>
                <w:szCs w:val="24"/>
              </w:rPr>
            </w:r>
          </w:p>
        </w:tc>
        <w:tc>
          <w:tcPr>
            <w:gridSpan w:val="4"/>
            <w:shd w:val="clear" w:color="ffffff" w:fill="ffffff"/>
            <w:tcW w:w="3537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</w:tbl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  <w:sectPr>
          <w:footnotePr/>
          <w:endnotePr/>
          <w:type w:val="nextPage"/>
          <w:pgSz w:w="16838" w:h="11906" w:orient="landscape"/>
          <w:pgMar w:top="1134" w:right="567" w:bottom="1134" w:left="1418" w:header="709" w:footer="709" w:gutter="0"/>
          <w:pgNumType w:start="4"/>
          <w:cols w:num="1" w:sep="0" w:space="708" w:equalWidth="1"/>
          <w:docGrid w:linePitch="360"/>
        </w:sect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Документация по планировке территории включает в себя оп</w:t>
      </w:r>
      <w:r>
        <w:rPr>
          <w:sz w:val="28"/>
          <w:szCs w:val="28"/>
        </w:rPr>
        <w:t xml:space="preserve">исание основных направлений градостроительного развития территории, а также решения по выделению элементов планировочной структуры, установлению границ земельных участков, установлению границ зон планируемого размещения объектов капитального строительства.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Виды разрешенного использования земельных участков и объектов капитального строительства в пределах проектируемой территории в соответствии с правилами землепользования и застройки, представлены в Таблице № 4.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Градостроительное развитие территории связано с формированием инфраструктуры для обслуживания и эксплуатации планируемых общественных объектов, посредством: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формирования новых элементов улично-дорожной сети, имеющих выходы на существующие дороги;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инженерной подготовки территории, ее защиты от паводковых вод и проведения вертикальной планировки;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размещения инженерных объектов.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Красные линии установлены и закоординированны в соответствии с системой координат, используемой для ведения Единого государс</w:t>
      </w:r>
      <w:r>
        <w:rPr>
          <w:sz w:val="28"/>
          <w:szCs w:val="28"/>
        </w:rPr>
        <w:t xml:space="preserve">твенного реестра недвижимости в границах проекта планировки территории с учетом существующих земельных участков, сведения о которых внесены в Единый государственный реестр недвижимости. Красные линии проекта планировки территории представлены на Схеме № 1.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Система координат местная Новосибирской области действует на те</w:t>
      </w:r>
      <w:r>
        <w:rPr>
          <w:sz w:val="28"/>
          <w:szCs w:val="28"/>
        </w:rPr>
        <w:t xml:space="preserve">рритории Новосибирской области на основании постановления Правительства Новосибирской области от 28.12.2011 № 608-п «О введении в действие местной системы координат Новосибирской области» (далее – местная система координат Новосибирской области – МСК НСО).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sz w:val="28"/>
          <w:szCs w:val="28"/>
        </w:rPr>
        <w:sectPr>
          <w:footnotePr/>
          <w:endnotePr/>
          <w:type w:val="nextPage"/>
          <w:pgSz w:w="11906" w:h="16838" w:orient="portrait"/>
          <w:pgMar w:top="1134" w:right="707" w:bottom="1134" w:left="1134" w:header="709" w:footer="709" w:gutter="0"/>
          <w:pgNumType w:start="7"/>
          <w:cols w:num="1" w:sep="0" w:space="708" w:equalWidth="1"/>
          <w:docGrid w:linePitch="360"/>
        </w:sect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right"/>
        <w:rPr>
          <w:sz w:val="28"/>
          <w:szCs w:val="26"/>
        </w:rPr>
      </w:pPr>
      <w:r>
        <w:rPr>
          <w:sz w:val="28"/>
          <w:szCs w:val="26"/>
        </w:rPr>
        <w:t xml:space="preserve">Таблица № 3</w:t>
      </w:r>
      <w:r>
        <w:rPr>
          <w:sz w:val="28"/>
          <w:szCs w:val="26"/>
        </w:rPr>
      </w:r>
      <w:r>
        <w:rPr>
          <w:sz w:val="28"/>
          <w:szCs w:val="26"/>
        </w:rPr>
      </w:r>
    </w:p>
    <w:p>
      <w:pPr>
        <w:ind w:firstLine="709"/>
        <w:jc w:val="both"/>
        <w:rPr>
          <w:sz w:val="28"/>
          <w:szCs w:val="26"/>
        </w:rPr>
      </w:pPr>
      <w:r>
        <w:rPr>
          <w:sz w:val="28"/>
          <w:szCs w:val="26"/>
        </w:rPr>
      </w:r>
      <w:r>
        <w:rPr>
          <w:sz w:val="28"/>
          <w:szCs w:val="26"/>
        </w:rPr>
      </w:r>
      <w:r>
        <w:rPr>
          <w:sz w:val="28"/>
          <w:szCs w:val="26"/>
        </w:rPr>
      </w:r>
    </w:p>
    <w:p>
      <w:pPr>
        <w:jc w:val="center"/>
        <w:rPr>
          <w:sz w:val="28"/>
          <w:szCs w:val="26"/>
        </w:rPr>
      </w:pPr>
      <w:r>
        <w:rPr>
          <w:sz w:val="28"/>
          <w:szCs w:val="26"/>
        </w:rPr>
        <w:t xml:space="preserve">Перечень координат характерных точек красных линий</w:t>
      </w:r>
      <w:r>
        <w:rPr>
          <w:sz w:val="28"/>
          <w:szCs w:val="26"/>
        </w:rPr>
      </w:r>
      <w:r>
        <w:rPr>
          <w:sz w:val="28"/>
          <w:szCs w:val="26"/>
        </w:rPr>
      </w:r>
    </w:p>
    <w:p>
      <w:pPr>
        <w:jc w:val="center"/>
        <w:rPr>
          <w:sz w:val="28"/>
          <w:szCs w:val="26"/>
        </w:rPr>
      </w:pPr>
      <w:r>
        <w:rPr>
          <w:sz w:val="28"/>
          <w:szCs w:val="26"/>
        </w:rPr>
        <w:t xml:space="preserve">(местная система координат Новосибирской области – МСК НСО)</w:t>
      </w:r>
      <w:r>
        <w:rPr>
          <w:sz w:val="28"/>
          <w:szCs w:val="26"/>
        </w:rPr>
      </w:r>
      <w:r>
        <w:rPr>
          <w:sz w:val="28"/>
          <w:szCs w:val="26"/>
        </w:rPr>
      </w:r>
    </w:p>
    <w:p>
      <w:pPr>
        <w:jc w:val="center"/>
        <w:rPr>
          <w:sz w:val="28"/>
          <w:szCs w:val="26"/>
        </w:rPr>
      </w:pPr>
      <w:r>
        <w:rPr>
          <w:sz w:val="28"/>
          <w:szCs w:val="26"/>
        </w:rPr>
      </w:r>
      <w:r>
        <w:rPr>
          <w:sz w:val="28"/>
          <w:szCs w:val="26"/>
        </w:rPr>
      </w:r>
      <w:r>
        <w:rPr>
          <w:sz w:val="28"/>
          <w:szCs w:val="26"/>
        </w:rPr>
      </w:r>
    </w:p>
    <w:p>
      <w:pPr>
        <w:jc w:val="center"/>
        <w:rPr>
          <w:color w:val="000000"/>
        </w:rPr>
        <w:sectPr>
          <w:footnotePr/>
          <w:endnotePr/>
          <w:type w:val="nextPage"/>
          <w:pgSz w:w="11906" w:h="16838" w:orient="portrait"/>
          <w:pgMar w:top="1134" w:right="567" w:bottom="1134" w:left="1418" w:header="709" w:footer="709" w:gutter="0"/>
          <w:cols w:num="1" w:sep="0" w:space="708" w:equalWidth="1"/>
          <w:docGrid w:linePitch="360"/>
        </w:sectPr>
      </w:pPr>
      <w:r>
        <w:rPr>
          <w:color w:val="000000"/>
        </w:rPr>
      </w:r>
      <w:r>
        <w:rPr>
          <w:color w:val="000000"/>
        </w:rPr>
      </w:r>
      <w:r>
        <w:rPr>
          <w:color w:val="000000"/>
        </w:rPr>
      </w:r>
    </w:p>
    <w:tbl>
      <w:tblPr>
        <w:tblW w:w="4678" w:type="dxa"/>
        <w:tblInd w:w="10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ook w:val="04A0" w:firstRow="1" w:lastRow="0" w:firstColumn="1" w:lastColumn="0" w:noHBand="0" w:noVBand="1"/>
      </w:tblPr>
      <w:tblGrid>
        <w:gridCol w:w="1134"/>
        <w:gridCol w:w="1701"/>
        <w:gridCol w:w="1843"/>
      </w:tblGrid>
      <w:tr>
        <w:tblPrEx/>
        <w:trPr>
          <w:trHeight w:val="300"/>
          <w:tblHeader/>
        </w:trPr>
        <w:tc>
          <w:tcPr>
            <w:shd w:val="clear" w:color="ffffff" w:fill="ffffff"/>
            <w:tcW w:w="1134" w:type="dxa"/>
            <w:vAlign w:val="center"/>
            <w:vMerge w:val="restart"/>
            <w:textDirection w:val="lrTb"/>
            <w:noWrap/>
          </w:tcPr>
          <w:p>
            <w:pPr>
              <w:jc w:val="center"/>
              <w:rPr>
                <w:b w:val="0"/>
                <w:bCs w:val="0"/>
                <w:color w:val="000000"/>
                <w:sz w:val="26"/>
                <w:szCs w:val="26"/>
              </w:rPr>
            </w:pPr>
            <w:r>
              <w:rPr>
                <w:b w:val="0"/>
                <w:bCs w:val="0"/>
                <w:color w:val="000000"/>
                <w:sz w:val="26"/>
                <w:szCs w:val="26"/>
                <w:lang w:eastAsia="en-US"/>
              </w:rPr>
              <w:t xml:space="preserve">Номер точки</w:t>
            </w:r>
            <w:r>
              <w:rPr>
                <w:b w:val="0"/>
                <w:bCs w:val="0"/>
                <w:color w:val="000000"/>
                <w:sz w:val="26"/>
                <w:szCs w:val="26"/>
              </w:rPr>
            </w:r>
            <w:r>
              <w:rPr>
                <w:b w:val="0"/>
                <w:bCs w:val="0"/>
                <w:color w:val="000000"/>
                <w:sz w:val="26"/>
                <w:szCs w:val="26"/>
              </w:rPr>
            </w:r>
          </w:p>
        </w:tc>
        <w:tc>
          <w:tcPr>
            <w:gridSpan w:val="2"/>
            <w:shd w:val="clear" w:color="ffffff" w:fill="ffffff"/>
            <w:tcW w:w="3544" w:type="dxa"/>
            <w:vAlign w:val="center"/>
            <w:textDirection w:val="lrTb"/>
            <w:noWrap/>
          </w:tcPr>
          <w:p>
            <w:pPr>
              <w:jc w:val="center"/>
              <w:rPr>
                <w:b w:val="0"/>
                <w:bCs w:val="0"/>
                <w:color w:val="000000"/>
                <w:sz w:val="26"/>
                <w:szCs w:val="26"/>
              </w:rPr>
            </w:pPr>
            <w:r>
              <w:rPr>
                <w:b w:val="0"/>
                <w:bCs w:val="0"/>
                <w:color w:val="000000"/>
                <w:sz w:val="26"/>
                <w:szCs w:val="26"/>
                <w:lang w:eastAsia="en-US"/>
              </w:rPr>
              <w:t xml:space="preserve">Координаты</w:t>
            </w:r>
            <w:r>
              <w:rPr>
                <w:b w:val="0"/>
                <w:bCs w:val="0"/>
                <w:color w:val="000000"/>
                <w:sz w:val="26"/>
                <w:szCs w:val="26"/>
              </w:rPr>
            </w:r>
            <w:r>
              <w:rPr>
                <w:b w:val="0"/>
                <w:bCs w:val="0"/>
                <w:color w:val="000000"/>
                <w:sz w:val="26"/>
                <w:szCs w:val="26"/>
              </w:rPr>
            </w:r>
          </w:p>
        </w:tc>
      </w:tr>
      <w:tr>
        <w:tblPrEx/>
        <w:trPr>
          <w:trHeight w:val="300"/>
          <w:tblHeader/>
        </w:trPr>
        <w:tc>
          <w:tcPr>
            <w:shd w:val="clear" w:color="ffffff" w:fill="ffffff"/>
            <w:tcW w:w="1134" w:type="dxa"/>
            <w:vAlign w:val="center"/>
            <w:vMerge w:val="continue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shd w:val="clear" w:color="ffffff" w:fill="ffffff"/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b w:val="0"/>
                <w:bCs w:val="0"/>
                <w:color w:val="000000"/>
                <w:sz w:val="26"/>
                <w:szCs w:val="26"/>
              </w:rPr>
            </w:pPr>
            <w:r>
              <w:rPr>
                <w:b w:val="0"/>
                <w:bCs w:val="0"/>
                <w:color w:val="000000"/>
                <w:sz w:val="26"/>
                <w:szCs w:val="26"/>
                <w:lang w:eastAsia="en-US"/>
              </w:rPr>
              <w:t xml:space="preserve">Х, м</w:t>
            </w:r>
            <w:r>
              <w:rPr>
                <w:b w:val="0"/>
                <w:bCs w:val="0"/>
                <w:color w:val="000000"/>
                <w:sz w:val="26"/>
                <w:szCs w:val="26"/>
              </w:rPr>
            </w:r>
            <w:r>
              <w:rPr>
                <w:b w:val="0"/>
                <w:bCs w:val="0"/>
                <w:color w:val="000000"/>
                <w:sz w:val="26"/>
                <w:szCs w:val="26"/>
              </w:rPr>
            </w:r>
          </w:p>
        </w:tc>
        <w:tc>
          <w:tcPr>
            <w:shd w:val="clear" w:color="ffffff" w:fill="ffffff"/>
            <w:tcW w:w="1843" w:type="dxa"/>
            <w:vAlign w:val="center"/>
            <w:textDirection w:val="lrTb"/>
            <w:noWrap/>
          </w:tcPr>
          <w:p>
            <w:pPr>
              <w:jc w:val="center"/>
              <w:rPr>
                <w:b w:val="0"/>
                <w:bCs w:val="0"/>
                <w:color w:val="000000"/>
                <w:sz w:val="26"/>
                <w:szCs w:val="26"/>
              </w:rPr>
            </w:pPr>
            <w:r>
              <w:rPr>
                <w:b w:val="0"/>
                <w:bCs w:val="0"/>
                <w:color w:val="000000"/>
                <w:sz w:val="26"/>
                <w:szCs w:val="26"/>
                <w:lang w:val="en-US" w:eastAsia="en-US"/>
              </w:rPr>
              <w:t xml:space="preserve">Y</w:t>
            </w:r>
            <w:r>
              <w:rPr>
                <w:b w:val="0"/>
                <w:bCs w:val="0"/>
                <w:color w:val="000000"/>
                <w:sz w:val="26"/>
                <w:szCs w:val="26"/>
                <w:lang w:eastAsia="en-US"/>
              </w:rPr>
              <w:t xml:space="preserve">, м</w:t>
            </w:r>
            <w:r>
              <w:rPr>
                <w:b w:val="0"/>
                <w:bCs w:val="0"/>
                <w:color w:val="000000"/>
                <w:sz w:val="26"/>
                <w:szCs w:val="26"/>
              </w:rPr>
            </w:r>
            <w:r>
              <w:rPr>
                <w:b w:val="0"/>
                <w:bCs w:val="0"/>
                <w:color w:val="000000"/>
                <w:sz w:val="26"/>
                <w:szCs w:val="26"/>
              </w:rPr>
            </w:r>
          </w:p>
        </w:tc>
      </w:tr>
      <w:tr>
        <w:tblPrEx/>
        <w:trPr>
          <w:trHeight w:val="300"/>
        </w:trPr>
        <w:tc>
          <w:tcPr>
            <w:gridSpan w:val="3"/>
            <w:shd w:val="clear" w:color="ffffff" w:fill="ffffff"/>
            <w:tcW w:w="4678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1:01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1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shd w:val="clear" w:color="ffffff" w:fill="ffffff"/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4211870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shd w:val="clear" w:color="ffffff" w:fill="ffffff"/>
            <w:tcW w:w="18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468789,4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2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shd w:val="clear" w:color="ffffff" w:fill="ffffff"/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4211862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shd w:val="clear" w:color="ffffff" w:fill="ffffff"/>
            <w:tcW w:w="18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468780,6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3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shd w:val="clear" w:color="ffffff" w:fill="ffffff"/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4211856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shd w:val="clear" w:color="ffffff" w:fill="ffffff"/>
            <w:tcW w:w="18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468774,5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4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shd w:val="clear" w:color="ffffff" w:fill="ffffff"/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4211778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shd w:val="clear" w:color="ffffff" w:fill="ffffff"/>
            <w:tcW w:w="18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468714,4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5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shd w:val="clear" w:color="ffffff" w:fill="ffffff"/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4211776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shd w:val="clear" w:color="ffffff" w:fill="ffffff"/>
            <w:tcW w:w="18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468713,6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6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shd w:val="clear" w:color="ffffff" w:fill="ffffff"/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4211741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shd w:val="clear" w:color="ffffff" w:fill="ffffff"/>
            <w:tcW w:w="18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468699,8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7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shd w:val="clear" w:color="ffffff" w:fill="ffffff"/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4211721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shd w:val="clear" w:color="ffffff" w:fill="ffffff"/>
            <w:tcW w:w="18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468691,7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8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shd w:val="clear" w:color="ffffff" w:fill="ffffff"/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4211704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shd w:val="clear" w:color="ffffff" w:fill="ffffff"/>
            <w:tcW w:w="18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468681,4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9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shd w:val="clear" w:color="ffffff" w:fill="ffffff"/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4211687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shd w:val="clear" w:color="ffffff" w:fill="ffffff"/>
            <w:tcW w:w="18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468671,3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10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shd w:val="clear" w:color="ffffff" w:fill="ffffff"/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4211677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shd w:val="clear" w:color="ffffff" w:fill="ffffff"/>
            <w:tcW w:w="18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468665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11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shd w:val="clear" w:color="ffffff" w:fill="ffffff"/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4211671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shd w:val="clear" w:color="ffffff" w:fill="ffffff"/>
            <w:tcW w:w="18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468660,2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12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shd w:val="clear" w:color="ffffff" w:fill="ffffff"/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4211652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shd w:val="clear" w:color="ffffff" w:fill="ffffff"/>
            <w:tcW w:w="18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468644,5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13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shd w:val="clear" w:color="ffffff" w:fill="ffffff"/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4211641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shd w:val="clear" w:color="ffffff" w:fill="ffffff"/>
            <w:tcW w:w="18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468635,5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14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shd w:val="clear" w:color="ffffff" w:fill="ffffff"/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4211630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shd w:val="clear" w:color="ffffff" w:fill="ffffff"/>
            <w:tcW w:w="18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468622,8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15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shd w:val="clear" w:color="ffffff" w:fill="ffffff"/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4211616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shd w:val="clear" w:color="ffffff" w:fill="ffffff"/>
            <w:tcW w:w="18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468608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16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shd w:val="clear" w:color="ffffff" w:fill="ffffff"/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4211600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shd w:val="clear" w:color="ffffff" w:fill="ffffff"/>
            <w:tcW w:w="18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468590,5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17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shd w:val="clear" w:color="ffffff" w:fill="ffffff"/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4211591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shd w:val="clear" w:color="ffffff" w:fill="ffffff"/>
            <w:tcW w:w="18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468581,9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18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shd w:val="clear" w:color="ffffff" w:fill="ffffff"/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4211575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shd w:val="clear" w:color="ffffff" w:fill="ffffff"/>
            <w:tcW w:w="18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468565,2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19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shd w:val="clear" w:color="ffffff" w:fill="ffffff"/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4211547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shd w:val="clear" w:color="ffffff" w:fill="ffffff"/>
            <w:tcW w:w="18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468537,9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20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shd w:val="clear" w:color="ffffff" w:fill="ffffff"/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4211528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shd w:val="clear" w:color="ffffff" w:fill="ffffff"/>
            <w:tcW w:w="18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468520,3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21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shd w:val="clear" w:color="ffffff" w:fill="ffffff"/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4211517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shd w:val="clear" w:color="ffffff" w:fill="ffffff"/>
            <w:tcW w:w="18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468512,3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22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shd w:val="clear" w:color="ffffff" w:fill="ffffff"/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4211502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shd w:val="clear" w:color="ffffff" w:fill="ffffff"/>
            <w:tcW w:w="18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468500,9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23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shd w:val="clear" w:color="ffffff" w:fill="ffffff"/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4211490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shd w:val="clear" w:color="ffffff" w:fill="ffffff"/>
            <w:tcW w:w="18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468493,6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24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shd w:val="clear" w:color="ffffff" w:fill="ffffff"/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4211470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shd w:val="clear" w:color="ffffff" w:fill="ffffff"/>
            <w:tcW w:w="18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468482,4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25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shd w:val="clear" w:color="ffffff" w:fill="ffffff"/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4211451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shd w:val="clear" w:color="ffffff" w:fill="ffffff"/>
            <w:tcW w:w="18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468471,7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26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shd w:val="clear" w:color="ffffff" w:fill="ffffff"/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4211446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shd w:val="clear" w:color="ffffff" w:fill="ffffff"/>
            <w:tcW w:w="18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468469,3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27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shd w:val="clear" w:color="ffffff" w:fill="ffffff"/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4211440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shd w:val="clear" w:color="ffffff" w:fill="ffffff"/>
            <w:tcW w:w="18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468466,7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28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shd w:val="clear" w:color="ffffff" w:fill="ffffff"/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4211428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shd w:val="clear" w:color="ffffff" w:fill="ffffff"/>
            <w:tcW w:w="18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468465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29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shd w:val="clear" w:color="ffffff" w:fill="ffffff"/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4211416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shd w:val="clear" w:color="ffffff" w:fill="ffffff"/>
            <w:tcW w:w="18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468463,3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30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shd w:val="clear" w:color="ffffff" w:fill="ffffff"/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4211382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shd w:val="clear" w:color="ffffff" w:fill="ffffff"/>
            <w:tcW w:w="18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468459,6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31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shd w:val="clear" w:color="ffffff" w:fill="ffffff"/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4211371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shd w:val="clear" w:color="ffffff" w:fill="ffffff"/>
            <w:tcW w:w="18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468458,5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32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shd w:val="clear" w:color="ffffff" w:fill="ffffff"/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4211355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shd w:val="clear" w:color="ffffff" w:fill="ffffff"/>
            <w:tcW w:w="18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468458,2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33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shd w:val="clear" w:color="ffffff" w:fill="ffffff"/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4211023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shd w:val="clear" w:color="ffffff" w:fill="ffffff"/>
            <w:tcW w:w="18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468452,4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34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shd w:val="clear" w:color="ffffff" w:fill="ffffff"/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4211015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shd w:val="clear" w:color="ffffff" w:fill="ffffff"/>
            <w:tcW w:w="18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468723,7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35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shd w:val="clear" w:color="ffffff" w:fill="ffffff"/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4211055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shd w:val="clear" w:color="ffffff" w:fill="ffffff"/>
            <w:tcW w:w="18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468722,2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36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shd w:val="clear" w:color="ffffff" w:fill="ffffff"/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4211070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shd w:val="clear" w:color="ffffff" w:fill="ffffff"/>
            <w:tcW w:w="18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468704,7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37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shd w:val="clear" w:color="ffffff" w:fill="ffffff"/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4211078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shd w:val="clear" w:color="ffffff" w:fill="ffffff"/>
            <w:tcW w:w="18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468698,5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38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shd w:val="clear" w:color="ffffff" w:fill="ffffff"/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4211102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shd w:val="clear" w:color="ffffff" w:fill="ffffff"/>
            <w:tcW w:w="18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468720,2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39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shd w:val="clear" w:color="ffffff" w:fill="ffffff"/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4211113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shd w:val="clear" w:color="ffffff" w:fill="ffffff"/>
            <w:tcW w:w="18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468719,7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40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shd w:val="clear" w:color="ffffff" w:fill="ffffff"/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4211129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shd w:val="clear" w:color="ffffff" w:fill="ffffff"/>
            <w:tcW w:w="18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468718,8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41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shd w:val="clear" w:color="ffffff" w:fill="ffffff"/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4211147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shd w:val="clear" w:color="ffffff" w:fill="ffffff"/>
            <w:tcW w:w="18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468710,8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42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shd w:val="clear" w:color="ffffff" w:fill="ffffff"/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4211153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shd w:val="clear" w:color="ffffff" w:fill="ffffff"/>
            <w:tcW w:w="18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468717,6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43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shd w:val="clear" w:color="ffffff" w:fill="ffffff"/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4211263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shd w:val="clear" w:color="ffffff" w:fill="ffffff"/>
            <w:tcW w:w="18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468711,7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44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shd w:val="clear" w:color="ffffff" w:fill="ffffff"/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4211270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shd w:val="clear" w:color="ffffff" w:fill="ffffff"/>
            <w:tcW w:w="18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468711,9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45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shd w:val="clear" w:color="ffffff" w:fill="ffffff"/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4211296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shd w:val="clear" w:color="ffffff" w:fill="ffffff"/>
            <w:tcW w:w="18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468690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46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shd w:val="clear" w:color="ffffff" w:fill="ffffff"/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4211332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shd w:val="clear" w:color="ffffff" w:fill="ffffff"/>
            <w:tcW w:w="18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468689,8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47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shd w:val="clear" w:color="ffffff" w:fill="ffffff"/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4211372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shd w:val="clear" w:color="ffffff" w:fill="ffffff"/>
            <w:tcW w:w="18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468725,1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48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shd w:val="clear" w:color="ffffff" w:fill="ffffff"/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4211409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shd w:val="clear" w:color="ffffff" w:fill="ffffff"/>
            <w:tcW w:w="18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468757,7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49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shd w:val="clear" w:color="ffffff" w:fill="ffffff"/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4211439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shd w:val="clear" w:color="ffffff" w:fill="ffffff"/>
            <w:tcW w:w="18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468785,4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50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shd w:val="clear" w:color="ffffff" w:fill="ffffff"/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4211447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shd w:val="clear" w:color="ffffff" w:fill="ffffff"/>
            <w:tcW w:w="18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468793,5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51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shd w:val="clear" w:color="ffffff" w:fill="ffffff"/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4211474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shd w:val="clear" w:color="ffffff" w:fill="ffffff"/>
            <w:tcW w:w="18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468817,9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52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shd w:val="clear" w:color="ffffff" w:fill="ffffff"/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4211490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shd w:val="clear" w:color="ffffff" w:fill="ffffff"/>
            <w:tcW w:w="18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468832,7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53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shd w:val="clear" w:color="ffffff" w:fill="ffffff"/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4211500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shd w:val="clear" w:color="ffffff" w:fill="ffffff"/>
            <w:tcW w:w="18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468841,8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54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shd w:val="clear" w:color="ffffff" w:fill="ffffff"/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4211499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shd w:val="clear" w:color="ffffff" w:fill="ffffff"/>
            <w:tcW w:w="18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468842,2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55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shd w:val="clear" w:color="ffffff" w:fill="ffffff"/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4211522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shd w:val="clear" w:color="ffffff" w:fill="ffffff"/>
            <w:tcW w:w="18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468863,3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56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shd w:val="clear" w:color="ffffff" w:fill="ffffff"/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4211533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shd w:val="clear" w:color="ffffff" w:fill="ffffff"/>
            <w:tcW w:w="18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468875,6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57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shd w:val="clear" w:color="ffffff" w:fill="ffffff"/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4211537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shd w:val="clear" w:color="ffffff" w:fill="ffffff"/>
            <w:tcW w:w="18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468879,5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58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shd w:val="clear" w:color="ffffff" w:fill="ffffff"/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4211541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shd w:val="clear" w:color="ffffff" w:fill="ffffff"/>
            <w:tcW w:w="18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468875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59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shd w:val="clear" w:color="ffffff" w:fill="ffffff"/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4211562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shd w:val="clear" w:color="ffffff" w:fill="ffffff"/>
            <w:tcW w:w="18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468893,8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60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shd w:val="clear" w:color="ffffff" w:fill="ffffff"/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4211583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shd w:val="clear" w:color="ffffff" w:fill="ffffff"/>
            <w:tcW w:w="18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468912,3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61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shd w:val="clear" w:color="ffffff" w:fill="ffffff"/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4211599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shd w:val="clear" w:color="ffffff" w:fill="ffffff"/>
            <w:tcW w:w="18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468926,5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62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shd w:val="clear" w:color="ffffff" w:fill="ffffff"/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4211600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shd w:val="clear" w:color="ffffff" w:fill="ffffff"/>
            <w:tcW w:w="18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468927,1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63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shd w:val="clear" w:color="ffffff" w:fill="ffffff"/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4211797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shd w:val="clear" w:color="ffffff" w:fill="ffffff"/>
            <w:tcW w:w="18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468984,5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64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shd w:val="clear" w:color="ffffff" w:fill="ffffff"/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4211852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shd w:val="clear" w:color="ffffff" w:fill="ffffff"/>
            <w:tcW w:w="18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469141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65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shd w:val="clear" w:color="ffffff" w:fill="ffffff"/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4211853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shd w:val="clear" w:color="ffffff" w:fill="ffffff"/>
            <w:tcW w:w="18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469117,2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66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shd w:val="clear" w:color="ffffff" w:fill="ffffff"/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4211854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shd w:val="clear" w:color="ffffff" w:fill="ffffff"/>
            <w:tcW w:w="18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469102,2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67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shd w:val="clear" w:color="ffffff" w:fill="ffffff"/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4211855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shd w:val="clear" w:color="ffffff" w:fill="ffffff"/>
            <w:tcW w:w="18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469086,2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68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shd w:val="clear" w:color="ffffff" w:fill="ffffff"/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4211856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shd w:val="clear" w:color="ffffff" w:fill="ffffff"/>
            <w:tcW w:w="18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469069,6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69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shd w:val="clear" w:color="ffffff" w:fill="ffffff"/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4211856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shd w:val="clear" w:color="ffffff" w:fill="ffffff"/>
            <w:tcW w:w="18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469063,5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70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shd w:val="clear" w:color="ffffff" w:fill="ffffff"/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4211857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shd w:val="clear" w:color="ffffff" w:fill="ffffff"/>
            <w:tcW w:w="18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469040,3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71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shd w:val="clear" w:color="ffffff" w:fill="ffffff"/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4211856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shd w:val="clear" w:color="ffffff" w:fill="ffffff"/>
            <w:tcW w:w="18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469021,3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72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shd w:val="clear" w:color="ffffff" w:fill="ffffff"/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4211857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shd w:val="clear" w:color="ffffff" w:fill="ffffff"/>
            <w:tcW w:w="18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469005,8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73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shd w:val="clear" w:color="ffffff" w:fill="ffffff"/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4211859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shd w:val="clear" w:color="ffffff" w:fill="ffffff"/>
            <w:tcW w:w="18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468945,6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74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shd w:val="clear" w:color="ffffff" w:fill="ffffff"/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4211861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shd w:val="clear" w:color="ffffff" w:fill="ffffff"/>
            <w:tcW w:w="18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468910,7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75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shd w:val="clear" w:color="ffffff" w:fill="ffffff"/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4211863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shd w:val="clear" w:color="ffffff" w:fill="ffffff"/>
            <w:tcW w:w="18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468876,5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76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shd w:val="clear" w:color="ffffff" w:fill="ffffff"/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4211864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shd w:val="clear" w:color="ffffff" w:fill="ffffff"/>
            <w:tcW w:w="18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468858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77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shd w:val="clear" w:color="ffffff" w:fill="ffffff"/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4211865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shd w:val="clear" w:color="ffffff" w:fill="ffffff"/>
            <w:tcW w:w="18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468829,5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78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shd w:val="clear" w:color="ffffff" w:fill="ffffff"/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4211866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shd w:val="clear" w:color="ffffff" w:fill="ffffff"/>
            <w:tcW w:w="18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468820,3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79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shd w:val="clear" w:color="ffffff" w:fill="ffffff"/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4211868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shd w:val="clear" w:color="ffffff" w:fill="ffffff"/>
            <w:tcW w:w="18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468799,9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1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shd w:val="clear" w:color="ffffff" w:fill="ffffff"/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4211870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shd w:val="clear" w:color="ffffff" w:fill="ffffff"/>
            <w:tcW w:w="18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468789,4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</w:tr>
      <w:tr>
        <w:tblPrEx/>
        <w:trPr>
          <w:trHeight w:val="300"/>
        </w:trPr>
        <w:tc>
          <w:tcPr>
            <w:gridSpan w:val="3"/>
            <w:shd w:val="clear" w:color="ffffff" w:fill="ffffff"/>
            <w:tcW w:w="4678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1:02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1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shd w:val="clear" w:color="ffffff" w:fill="ffffff"/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4211876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shd w:val="clear" w:color="ffffff" w:fill="ffffff"/>
            <w:tcW w:w="18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468758,5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2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shd w:val="clear" w:color="ffffff" w:fill="ffffff"/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4211876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shd w:val="clear" w:color="ffffff" w:fill="ffffff"/>
            <w:tcW w:w="18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468748,8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3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shd w:val="clear" w:color="ffffff" w:fill="ffffff"/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4211878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shd w:val="clear" w:color="ffffff" w:fill="ffffff"/>
            <w:tcW w:w="18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468725,4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4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shd w:val="clear" w:color="ffffff" w:fill="ffffff"/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4211878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shd w:val="clear" w:color="ffffff" w:fill="ffffff"/>
            <w:tcW w:w="18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468715,5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5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shd w:val="clear" w:color="ffffff" w:fill="ffffff"/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4211882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shd w:val="clear" w:color="ffffff" w:fill="ffffff"/>
            <w:tcW w:w="18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468665,1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6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shd w:val="clear" w:color="ffffff" w:fill="ffffff"/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4211883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shd w:val="clear" w:color="ffffff" w:fill="ffffff"/>
            <w:tcW w:w="18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468649,5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7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shd w:val="clear" w:color="ffffff" w:fill="ffffff"/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4211884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shd w:val="clear" w:color="ffffff" w:fill="ffffff"/>
            <w:tcW w:w="18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468631,1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8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shd w:val="clear" w:color="ffffff" w:fill="ffffff"/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4211884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shd w:val="clear" w:color="ffffff" w:fill="ffffff"/>
            <w:tcW w:w="18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468620,7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9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shd w:val="clear" w:color="ffffff" w:fill="ffffff"/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4211885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shd w:val="clear" w:color="ffffff" w:fill="ffffff"/>
            <w:tcW w:w="18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468612,3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10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shd w:val="clear" w:color="ffffff" w:fill="ffffff"/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4211886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shd w:val="clear" w:color="ffffff" w:fill="ffffff"/>
            <w:tcW w:w="18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468599,5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11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shd w:val="clear" w:color="ffffff" w:fill="ffffff"/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4211887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shd w:val="clear" w:color="ffffff" w:fill="ffffff"/>
            <w:tcW w:w="18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468581,7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12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shd w:val="clear" w:color="ffffff" w:fill="ffffff"/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4211898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shd w:val="clear" w:color="ffffff" w:fill="ffffff"/>
            <w:tcW w:w="18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468567,8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13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shd w:val="clear" w:color="ffffff" w:fill="ffffff"/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4211918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shd w:val="clear" w:color="ffffff" w:fill="ffffff"/>
            <w:tcW w:w="18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468544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14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shd w:val="clear" w:color="ffffff" w:fill="ffffff"/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4211919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shd w:val="clear" w:color="ffffff" w:fill="ffffff"/>
            <w:tcW w:w="18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468543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15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shd w:val="clear" w:color="ffffff" w:fill="ffffff"/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4211929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shd w:val="clear" w:color="ffffff" w:fill="ffffff"/>
            <w:tcW w:w="18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468530,6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16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shd w:val="clear" w:color="ffffff" w:fill="ffffff"/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4211949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shd w:val="clear" w:color="ffffff" w:fill="ffffff"/>
            <w:tcW w:w="18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468506,9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17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shd w:val="clear" w:color="ffffff" w:fill="ffffff"/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4211959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shd w:val="clear" w:color="ffffff" w:fill="ffffff"/>
            <w:tcW w:w="18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468493,8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18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shd w:val="clear" w:color="ffffff" w:fill="ffffff"/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4211971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shd w:val="clear" w:color="ffffff" w:fill="ffffff"/>
            <w:tcW w:w="18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468485,6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19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shd w:val="clear" w:color="ffffff" w:fill="ffffff"/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4211977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shd w:val="clear" w:color="ffffff" w:fill="ffffff"/>
            <w:tcW w:w="18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468481,9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20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shd w:val="clear" w:color="ffffff" w:fill="ffffff"/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4211986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shd w:val="clear" w:color="ffffff" w:fill="ffffff"/>
            <w:tcW w:w="18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468475,3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21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shd w:val="clear" w:color="ffffff" w:fill="ffffff"/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4211990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shd w:val="clear" w:color="ffffff" w:fill="ffffff"/>
            <w:tcW w:w="18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468472,4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22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shd w:val="clear" w:color="ffffff" w:fill="ffffff"/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4212019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shd w:val="clear" w:color="ffffff" w:fill="ffffff"/>
            <w:tcW w:w="18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468452,4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23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shd w:val="clear" w:color="ffffff" w:fill="ffffff"/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4212076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shd w:val="clear" w:color="ffffff" w:fill="ffffff"/>
            <w:tcW w:w="18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468413,1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24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shd w:val="clear" w:color="ffffff" w:fill="ffffff"/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4212101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shd w:val="clear" w:color="ffffff" w:fill="ffffff"/>
            <w:tcW w:w="18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468393,6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25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shd w:val="clear" w:color="ffffff" w:fill="ffffff"/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4211899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shd w:val="clear" w:color="ffffff" w:fill="ffffff"/>
            <w:tcW w:w="18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468286,7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26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shd w:val="clear" w:color="ffffff" w:fill="ffffff"/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4211479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shd w:val="clear" w:color="ffffff" w:fill="ffffff"/>
            <w:tcW w:w="18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468431,1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27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shd w:val="clear" w:color="ffffff" w:fill="ffffff"/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4211487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shd w:val="clear" w:color="ffffff" w:fill="ffffff"/>
            <w:tcW w:w="18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468454,8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28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shd w:val="clear" w:color="ffffff" w:fill="ffffff"/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4211487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shd w:val="clear" w:color="ffffff" w:fill="ffffff"/>
            <w:tcW w:w="18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468457,2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1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shd w:val="clear" w:color="ffffff" w:fill="ffffff"/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4211876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shd w:val="clear" w:color="ffffff" w:fill="ffffff"/>
            <w:tcW w:w="18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468758,5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</w:tr>
      <w:tr>
        <w:tblPrEx/>
        <w:trPr>
          <w:trHeight w:val="300"/>
        </w:trPr>
        <w:tc>
          <w:tcPr>
            <w:gridSpan w:val="3"/>
            <w:shd w:val="clear" w:color="ffffff" w:fill="ffffff"/>
            <w:tcW w:w="4678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1:03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1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shd w:val="clear" w:color="ffffff" w:fill="ffffff"/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4211041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shd w:val="clear" w:color="ffffff" w:fill="ffffff"/>
            <w:tcW w:w="18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467352,8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2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shd w:val="clear" w:color="ffffff" w:fill="ffffff"/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4211044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shd w:val="clear" w:color="ffffff" w:fill="ffffff"/>
            <w:tcW w:w="18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467533,3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3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shd w:val="clear" w:color="ffffff" w:fill="ffffff"/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4211038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shd w:val="clear" w:color="ffffff" w:fill="ffffff"/>
            <w:tcW w:w="18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467681,3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4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shd w:val="clear" w:color="ffffff" w:fill="ffffff"/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4211035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shd w:val="clear" w:color="ffffff" w:fill="ffffff"/>
            <w:tcW w:w="18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467791,1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5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shd w:val="clear" w:color="ffffff" w:fill="ffffff"/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4211035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shd w:val="clear" w:color="ffffff" w:fill="ffffff"/>
            <w:tcW w:w="18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467791,1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6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shd w:val="clear" w:color="ffffff" w:fill="ffffff"/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4211024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shd w:val="clear" w:color="ffffff" w:fill="ffffff"/>
            <w:tcW w:w="18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468406,9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7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shd w:val="clear" w:color="ffffff" w:fill="ffffff"/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4211372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shd w:val="clear" w:color="ffffff" w:fill="ffffff"/>
            <w:tcW w:w="18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468408,7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8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shd w:val="clear" w:color="ffffff" w:fill="ffffff"/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4211385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shd w:val="clear" w:color="ffffff" w:fill="ffffff"/>
            <w:tcW w:w="18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468408,7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9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shd w:val="clear" w:color="ffffff" w:fill="ffffff"/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4211463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shd w:val="clear" w:color="ffffff" w:fill="ffffff"/>
            <w:tcW w:w="18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468383,4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10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shd w:val="clear" w:color="ffffff" w:fill="ffffff"/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4211902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shd w:val="clear" w:color="ffffff" w:fill="ffffff"/>
            <w:tcW w:w="18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468240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11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shd w:val="clear" w:color="ffffff" w:fill="ffffff"/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4212136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shd w:val="clear" w:color="ffffff" w:fill="ffffff"/>
            <w:tcW w:w="18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468364,9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12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shd w:val="clear" w:color="ffffff" w:fill="ffffff"/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4212169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shd w:val="clear" w:color="ffffff" w:fill="ffffff"/>
            <w:tcW w:w="18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468338,5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13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shd w:val="clear" w:color="ffffff" w:fill="ffffff"/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4212211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shd w:val="clear" w:color="ffffff" w:fill="ffffff"/>
            <w:tcW w:w="18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468288,2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14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shd w:val="clear" w:color="ffffff" w:fill="ffffff"/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4212241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shd w:val="clear" w:color="ffffff" w:fill="ffffff"/>
            <w:tcW w:w="18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468253,6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15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shd w:val="clear" w:color="ffffff" w:fill="ffffff"/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4212260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shd w:val="clear" w:color="ffffff" w:fill="ffffff"/>
            <w:tcW w:w="18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468230,8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16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shd w:val="clear" w:color="ffffff" w:fill="ffffff"/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4212015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shd w:val="clear" w:color="ffffff" w:fill="ffffff"/>
            <w:tcW w:w="18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468026,1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17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shd w:val="clear" w:color="ffffff" w:fill="ffffff"/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4211827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shd w:val="clear" w:color="ffffff" w:fill="ffffff"/>
            <w:tcW w:w="18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467868,6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18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shd w:val="clear" w:color="ffffff" w:fill="ffffff"/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4211807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shd w:val="clear" w:color="ffffff" w:fill="ffffff"/>
            <w:tcW w:w="18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467852,1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19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shd w:val="clear" w:color="ffffff" w:fill="ffffff"/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4211588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shd w:val="clear" w:color="ffffff" w:fill="ffffff"/>
            <w:tcW w:w="18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467668,6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20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shd w:val="clear" w:color="ffffff" w:fill="ffffff"/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4211559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shd w:val="clear" w:color="ffffff" w:fill="ffffff"/>
            <w:tcW w:w="18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467644,6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21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shd w:val="clear" w:color="ffffff" w:fill="ffffff"/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4211307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shd w:val="clear" w:color="ffffff" w:fill="ffffff"/>
            <w:tcW w:w="18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467439,4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22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shd w:val="clear" w:color="ffffff" w:fill="ffffff"/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4211307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shd w:val="clear" w:color="ffffff" w:fill="ffffff"/>
            <w:tcW w:w="18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467255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23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shd w:val="clear" w:color="ffffff" w:fill="ffffff"/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4211054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shd w:val="clear" w:color="ffffff" w:fill="ffffff"/>
            <w:tcW w:w="18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467255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24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shd w:val="clear" w:color="ffffff" w:fill="ffffff"/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4211054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shd w:val="clear" w:color="ffffff" w:fill="ffffff"/>
            <w:tcW w:w="18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467352,6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1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shd w:val="clear" w:color="ffffff" w:fill="ffffff"/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4211041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  <w:tc>
          <w:tcPr>
            <w:shd w:val="clear" w:color="ffffff" w:fill="ffffff"/>
            <w:tcW w:w="18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467352,8</w:t>
            </w:r>
            <w:r>
              <w:rPr>
                <w:color w:val="000000"/>
                <w:sz w:val="26"/>
                <w:szCs w:val="26"/>
              </w:rPr>
            </w:r>
            <w:r>
              <w:rPr>
                <w:color w:val="000000"/>
                <w:sz w:val="26"/>
                <w:szCs w:val="26"/>
              </w:rPr>
            </w:r>
          </w:p>
        </w:tc>
      </w:tr>
    </w:tbl>
    <w:p>
      <w:pPr>
        <w:ind w:firstLine="709"/>
        <w:jc w:val="both"/>
        <w:rPr>
          <w:sz w:val="28"/>
          <w:szCs w:val="28"/>
        </w:rPr>
        <w:sectPr>
          <w:footnotePr/>
          <w:endnotePr/>
          <w:type w:val="continuous"/>
          <w:pgSz w:w="11906" w:h="16838" w:orient="portrait"/>
          <w:pgMar w:top="1134" w:right="567" w:bottom="1134" w:left="1418" w:header="709" w:footer="709" w:gutter="0"/>
          <w:cols w:num="2" w:sep="0" w:space="708" w:equalWidth="1"/>
          <w:docGrid w:linePitch="360"/>
        </w:sect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right"/>
        <w:rPr>
          <w:sz w:val="28"/>
          <w:szCs w:val="28"/>
        </w:rPr>
        <w:sectPr>
          <w:footnotePr/>
          <w:endnotePr/>
          <w:type w:val="continuous"/>
          <w:pgSz w:w="11906" w:h="16838" w:orient="portrait"/>
          <w:pgMar w:top="1134" w:right="567" w:bottom="1134" w:left="1418" w:header="709" w:footer="709" w:gutter="0"/>
          <w:cols w:num="1" w:sep="0" w:space="708" w:equalWidth="1"/>
          <w:docGrid w:linePitch="360"/>
        </w:sect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Схема № 1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Красные линии проекта планировки территории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sz w:val="28"/>
          <w:szCs w:val="28"/>
        </w:rPr>
        <w:sectPr>
          <w:footnotePr/>
          <w:endnotePr/>
          <w:type w:val="nextPage"/>
          <w:pgSz w:w="11906" w:h="16838" w:orient="portrait"/>
          <w:pgMar w:top="1134" w:right="567" w:bottom="1134" w:left="1418" w:header="709" w:footer="709" w:gutter="0"/>
          <w:cols w:num="1" w:sep="0" w:space="708" w:equalWidth="1"/>
          <w:docGrid w:linePitch="360"/>
        </w:sectPr>
      </w:pP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299835" cy="8770620"/>
                <wp:effectExtent l="0" t="0" r="5715" b="0"/>
                <wp:docPr id="4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99476538" name="Схема №1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3"/>
                        <a:stretch/>
                      </pic:blipFill>
                      <pic:spPr bwMode="auto">
                        <a:xfrm>
                          <a:off x="0" y="0"/>
                          <a:ext cx="6299834" cy="877061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496.05pt;height:690.60pt;mso-wrap-distance-left:0.00pt;mso-wrap-distance-top:0.00pt;mso-wrap-distance-right:0.00pt;mso-wrap-distance-bottom:0.00pt;" stroked="false">
                <v:path textboxrect="0,0,0,0"/>
                <v:imagedata r:id="rId23" o:title=""/>
              </v:shape>
            </w:pict>
          </mc:Fallback>
        </mc:AlternateConten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Таблица № 4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 w:val="0"/>
          <w:bCs w:val="0"/>
          <w:sz w:val="26"/>
          <w:szCs w:val="26"/>
        </w:rPr>
        <w:t xml:space="preserve">Виды разрешенного использования земельных участков и объектов капитального строительства</w:t>
      </w: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b w:val="0"/>
          <w:bCs w:val="0"/>
          <w:sz w:val="26"/>
          <w:szCs w:val="26"/>
        </w:rPr>
        <w:t xml:space="preserve">(Виды разрешенного использования земельных участков и объектов капитального строительства для территориальных зон, код вида разрешенного использования в соответствии с правилами землепользования и застройки)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b w:val="0"/>
          <w:bCs w:val="0"/>
          <w:sz w:val="26"/>
          <w:szCs w:val="26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tbl>
      <w:tblPr>
        <w:tblW w:w="14880" w:type="dxa"/>
        <w:tblInd w:w="10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A0" w:firstRow="1" w:lastRow="0" w:firstColumn="1" w:lastColumn="0" w:noHBand="0" w:noVBand="1"/>
      </w:tblPr>
      <w:tblGrid>
        <w:gridCol w:w="814"/>
        <w:gridCol w:w="2960"/>
        <w:gridCol w:w="4023"/>
        <w:gridCol w:w="3402"/>
        <w:gridCol w:w="3681"/>
      </w:tblGrid>
      <w:tr>
        <w:tblPrEx/>
        <w:trPr>
          <w:trHeight w:val="1074"/>
          <w:tblHeader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14" w:type="dxa"/>
            <w:vAlign w:val="center"/>
            <w:textDirection w:val="lrTb"/>
            <w:noWrap w:val="false"/>
          </w:tcPr>
          <w:p>
            <w:pPr>
              <w:pStyle w:val="1671"/>
              <w:jc w:val="center"/>
              <w:rPr>
                <w:rFonts w:ascii="Times New Roman" w:hAnsi="Times New Roman" w:cs="Times New Roman"/>
                <w:b/>
                <w:sz w:val="25"/>
                <w:szCs w:val="25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  <w:t xml:space="preserve">№</w:t>
            </w:r>
            <w:r>
              <w:rPr>
                <w:rFonts w:ascii="Times New Roman" w:hAnsi="Times New Roman" w:cs="Times New Roman"/>
                <w:b/>
                <w:sz w:val="25"/>
                <w:szCs w:val="25"/>
              </w:rPr>
            </w:r>
            <w:r>
              <w:rPr>
                <w:rFonts w:ascii="Times New Roman" w:hAnsi="Times New Roman" w:cs="Times New Roman"/>
                <w:b/>
                <w:sz w:val="25"/>
                <w:szCs w:val="25"/>
              </w:rPr>
            </w:r>
          </w:p>
          <w:p>
            <w:pPr>
              <w:pStyle w:val="1671"/>
              <w:jc w:val="center"/>
              <w:rPr>
                <w:rFonts w:ascii="Times New Roman" w:hAnsi="Times New Roman" w:cs="Times New Roman"/>
                <w:b/>
                <w:sz w:val="25"/>
                <w:szCs w:val="25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  <w:t xml:space="preserve">п/п</w:t>
            </w:r>
            <w:r>
              <w:rPr>
                <w:rFonts w:ascii="Times New Roman" w:hAnsi="Times New Roman" w:cs="Times New Roman"/>
                <w:b/>
                <w:sz w:val="25"/>
                <w:szCs w:val="25"/>
              </w:rPr>
            </w:r>
            <w:r>
              <w:rPr>
                <w:rFonts w:ascii="Times New Roman" w:hAnsi="Times New Roman" w:cs="Times New Roman"/>
                <w:b/>
                <w:sz w:val="25"/>
                <w:szCs w:val="25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960" w:type="dxa"/>
            <w:vAlign w:val="center"/>
            <w:textDirection w:val="lrTb"/>
            <w:noWrap w:val="false"/>
          </w:tcPr>
          <w:p>
            <w:pPr>
              <w:pStyle w:val="1671"/>
              <w:jc w:val="center"/>
              <w:rPr>
                <w:rFonts w:ascii="Times New Roman" w:hAnsi="Times New Roman" w:cs="Times New Roman"/>
                <w:b/>
                <w:sz w:val="25"/>
                <w:szCs w:val="25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  <w:t xml:space="preserve">Наименование территориальной зоны (код территориальной зоны)</w:t>
            </w:r>
            <w:r>
              <w:rPr>
                <w:rFonts w:ascii="Times New Roman" w:hAnsi="Times New Roman" w:cs="Times New Roman"/>
                <w:b/>
                <w:sz w:val="25"/>
                <w:szCs w:val="25"/>
              </w:rPr>
            </w:r>
            <w:r>
              <w:rPr>
                <w:rFonts w:ascii="Times New Roman" w:hAnsi="Times New Roman" w:cs="Times New Roman"/>
                <w:b/>
                <w:sz w:val="25"/>
                <w:szCs w:val="25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023" w:type="dxa"/>
            <w:vAlign w:val="center"/>
            <w:textDirection w:val="lrTb"/>
            <w:noWrap w:val="false"/>
          </w:tcPr>
          <w:p>
            <w:pPr>
              <w:pStyle w:val="1671"/>
              <w:jc w:val="center"/>
              <w:rPr>
                <w:rFonts w:ascii="Times New Roman" w:hAnsi="Times New Roman" w:cs="Times New Roman"/>
                <w:b/>
                <w:sz w:val="25"/>
                <w:szCs w:val="25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  <w:t xml:space="preserve">Основные виды РИ (Код вида РИ)</w:t>
            </w:r>
            <w:r>
              <w:rPr>
                <w:rFonts w:ascii="Times New Roman" w:hAnsi="Times New Roman" w:cs="Times New Roman"/>
                <w:b/>
                <w:sz w:val="25"/>
                <w:szCs w:val="25"/>
              </w:rPr>
            </w:r>
            <w:r>
              <w:rPr>
                <w:rFonts w:ascii="Times New Roman" w:hAnsi="Times New Roman" w:cs="Times New Roman"/>
                <w:b/>
                <w:sz w:val="25"/>
                <w:szCs w:val="25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/>
                <w:sz w:val="25"/>
                <w:szCs w:val="25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  <w:lang w:eastAsia="en-US"/>
              </w:rPr>
              <w:t xml:space="preserve">Условно разрешенные виды РИ</w:t>
            </w:r>
            <w:r>
              <w:rPr>
                <w:rFonts w:ascii="Times New Roman" w:hAnsi="Times New Roman" w:cs="Times New Roman"/>
                <w:b/>
                <w:sz w:val="25"/>
                <w:szCs w:val="25"/>
              </w:rPr>
            </w:r>
            <w:r>
              <w:rPr>
                <w:rFonts w:ascii="Times New Roman" w:hAnsi="Times New Roman" w:cs="Times New Roman"/>
                <w:b/>
                <w:sz w:val="25"/>
                <w:szCs w:val="25"/>
              </w:rPr>
            </w:r>
          </w:p>
          <w:p>
            <w:pPr>
              <w:pStyle w:val="1671"/>
              <w:jc w:val="center"/>
              <w:rPr>
                <w:rFonts w:ascii="Times New Roman" w:hAnsi="Times New Roman" w:cs="Times New Roman"/>
                <w:b/>
                <w:sz w:val="25"/>
                <w:szCs w:val="25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  <w:t xml:space="preserve">(Код вида РИ)</w:t>
            </w:r>
            <w:r>
              <w:rPr>
                <w:rFonts w:ascii="Times New Roman" w:hAnsi="Times New Roman" w:cs="Times New Roman"/>
                <w:b/>
                <w:sz w:val="25"/>
                <w:szCs w:val="25"/>
              </w:rPr>
            </w:r>
            <w:r>
              <w:rPr>
                <w:rFonts w:ascii="Times New Roman" w:hAnsi="Times New Roman" w:cs="Times New Roman"/>
                <w:b/>
                <w:sz w:val="25"/>
                <w:szCs w:val="25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6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/>
                <w:sz w:val="25"/>
                <w:szCs w:val="25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  <w:lang w:eastAsia="en-US"/>
              </w:rPr>
              <w:t xml:space="preserve">Вспомогательные виды РИ</w:t>
            </w:r>
            <w:r>
              <w:rPr>
                <w:rFonts w:ascii="Times New Roman" w:hAnsi="Times New Roman" w:cs="Times New Roman"/>
                <w:b/>
                <w:sz w:val="25"/>
                <w:szCs w:val="25"/>
              </w:rPr>
            </w:r>
            <w:r>
              <w:rPr>
                <w:rFonts w:ascii="Times New Roman" w:hAnsi="Times New Roman" w:cs="Times New Roman"/>
                <w:b/>
                <w:sz w:val="25"/>
                <w:szCs w:val="25"/>
              </w:rPr>
            </w:r>
          </w:p>
          <w:p>
            <w:pPr>
              <w:pStyle w:val="1671"/>
              <w:jc w:val="center"/>
              <w:rPr>
                <w:rFonts w:ascii="Times New Roman" w:hAnsi="Times New Roman" w:cs="Times New Roman"/>
                <w:b/>
                <w:sz w:val="25"/>
                <w:szCs w:val="25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  <w:t xml:space="preserve">(Код вида РИ)</w:t>
            </w:r>
            <w:r>
              <w:rPr>
                <w:rFonts w:ascii="Times New Roman" w:hAnsi="Times New Roman" w:cs="Times New Roman"/>
                <w:b/>
                <w:sz w:val="25"/>
                <w:szCs w:val="25"/>
              </w:rPr>
            </w:r>
            <w:r>
              <w:rPr>
                <w:rFonts w:ascii="Times New Roman" w:hAnsi="Times New Roman" w:cs="Times New Roman"/>
                <w:b/>
                <w:sz w:val="25"/>
                <w:szCs w:val="25"/>
              </w:rPr>
            </w:r>
          </w:p>
        </w:tc>
      </w:tr>
      <w:tr>
        <w:tblPrEx/>
        <w:trPr>
          <w:tblHeader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14" w:type="dxa"/>
            <w:textDirection w:val="lrTb"/>
            <w:noWrap w:val="false"/>
          </w:tcPr>
          <w:p>
            <w:pPr>
              <w:pStyle w:val="1671"/>
              <w:jc w:val="center"/>
              <w:rPr>
                <w:rFonts w:ascii="Times New Roman" w:hAnsi="Times New Roman" w:cs="Times New Roman"/>
                <w:b w:val="0"/>
                <w:bCs w:val="0"/>
                <w:sz w:val="25"/>
                <w:szCs w:val="25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b w:val="0"/>
                <w:bCs w:val="0"/>
                <w:sz w:val="25"/>
                <w:szCs w:val="25"/>
              </w:rPr>
            </w:r>
            <w:r>
              <w:rPr>
                <w:rFonts w:ascii="Times New Roman" w:hAnsi="Times New Roman" w:cs="Times New Roman"/>
                <w:b w:val="0"/>
                <w:bCs w:val="0"/>
                <w:sz w:val="25"/>
                <w:szCs w:val="25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960" w:type="dxa"/>
            <w:textDirection w:val="lrTb"/>
            <w:noWrap w:val="false"/>
          </w:tcPr>
          <w:p>
            <w:pPr>
              <w:pStyle w:val="1671"/>
              <w:jc w:val="center"/>
              <w:rPr>
                <w:rFonts w:ascii="Times New Roman" w:hAnsi="Times New Roman" w:cs="Times New Roman"/>
                <w:b w:val="0"/>
                <w:bCs w:val="0"/>
                <w:sz w:val="25"/>
                <w:szCs w:val="25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cs="Times New Roman"/>
                <w:b w:val="0"/>
                <w:bCs w:val="0"/>
                <w:sz w:val="25"/>
                <w:szCs w:val="25"/>
              </w:rPr>
            </w:r>
            <w:r>
              <w:rPr>
                <w:rFonts w:ascii="Times New Roman" w:hAnsi="Times New Roman" w:cs="Times New Roman"/>
                <w:b w:val="0"/>
                <w:bCs w:val="0"/>
                <w:sz w:val="25"/>
                <w:szCs w:val="25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023" w:type="dxa"/>
            <w:textDirection w:val="lrTb"/>
            <w:noWrap w:val="false"/>
          </w:tcPr>
          <w:p>
            <w:pPr>
              <w:pStyle w:val="1671"/>
              <w:jc w:val="center"/>
              <w:rPr>
                <w:rFonts w:ascii="Times New Roman" w:hAnsi="Times New Roman" w:cs="Times New Roman"/>
                <w:b w:val="0"/>
                <w:bCs w:val="0"/>
                <w:sz w:val="25"/>
                <w:szCs w:val="25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  <w:t xml:space="preserve">3</w:t>
            </w:r>
            <w:r>
              <w:rPr>
                <w:rFonts w:ascii="Times New Roman" w:hAnsi="Times New Roman" w:cs="Times New Roman"/>
                <w:b w:val="0"/>
                <w:bCs w:val="0"/>
                <w:sz w:val="25"/>
                <w:szCs w:val="25"/>
              </w:rPr>
            </w:r>
            <w:r>
              <w:rPr>
                <w:rFonts w:ascii="Times New Roman" w:hAnsi="Times New Roman" w:cs="Times New Roman"/>
                <w:b w:val="0"/>
                <w:bCs w:val="0"/>
                <w:sz w:val="25"/>
                <w:szCs w:val="25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2" w:type="dxa"/>
            <w:textDirection w:val="lrTb"/>
            <w:noWrap w:val="false"/>
          </w:tcPr>
          <w:p>
            <w:pPr>
              <w:pStyle w:val="1671"/>
              <w:jc w:val="center"/>
              <w:rPr>
                <w:rFonts w:ascii="Times New Roman" w:hAnsi="Times New Roman" w:cs="Times New Roman"/>
                <w:b w:val="0"/>
                <w:bCs w:val="0"/>
                <w:sz w:val="25"/>
                <w:szCs w:val="25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  <w:t xml:space="preserve">4</w:t>
            </w:r>
            <w:r>
              <w:rPr>
                <w:rFonts w:ascii="Times New Roman" w:hAnsi="Times New Roman" w:cs="Times New Roman"/>
                <w:b w:val="0"/>
                <w:bCs w:val="0"/>
                <w:sz w:val="25"/>
                <w:szCs w:val="25"/>
              </w:rPr>
            </w:r>
            <w:r>
              <w:rPr>
                <w:rFonts w:ascii="Times New Roman" w:hAnsi="Times New Roman" w:cs="Times New Roman"/>
                <w:b w:val="0"/>
                <w:bCs w:val="0"/>
                <w:sz w:val="25"/>
                <w:szCs w:val="25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681" w:type="dxa"/>
            <w:textDirection w:val="lrTb"/>
            <w:noWrap w:val="false"/>
          </w:tcPr>
          <w:p>
            <w:pPr>
              <w:pStyle w:val="1671"/>
              <w:jc w:val="center"/>
              <w:rPr>
                <w:rFonts w:ascii="Times New Roman" w:hAnsi="Times New Roman" w:cs="Times New Roman"/>
                <w:b w:val="0"/>
                <w:bCs w:val="0"/>
                <w:sz w:val="25"/>
                <w:szCs w:val="25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  <w:t xml:space="preserve">5</w:t>
            </w:r>
            <w:r>
              <w:rPr>
                <w:rFonts w:ascii="Times New Roman" w:hAnsi="Times New Roman" w:cs="Times New Roman"/>
                <w:b w:val="0"/>
                <w:bCs w:val="0"/>
                <w:sz w:val="25"/>
                <w:szCs w:val="25"/>
              </w:rPr>
            </w:r>
            <w:r>
              <w:rPr>
                <w:rFonts w:ascii="Times New Roman" w:hAnsi="Times New Roman" w:cs="Times New Roman"/>
                <w:b w:val="0"/>
                <w:bCs w:val="0"/>
                <w:sz w:val="25"/>
                <w:szCs w:val="25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14" w:type="dxa"/>
            <w:textDirection w:val="lrTb"/>
            <w:noWrap w:val="false"/>
          </w:tcPr>
          <w:p>
            <w:pPr>
              <w:pStyle w:val="1533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5"/>
                <w:szCs w:val="25"/>
              </w:rPr>
            </w:r>
            <w:r>
              <w:rPr>
                <w:rFonts w:ascii="Times New Roman" w:hAnsi="Times New Roman" w:cs="Times New Roman"/>
                <w:sz w:val="25"/>
                <w:szCs w:val="25"/>
              </w:rPr>
            </w:r>
          </w:p>
        </w:tc>
        <w:tc>
          <w:tcPr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66" w:type="dxa"/>
            <w:textDirection w:val="lrTb"/>
            <w:noWrap w:val="false"/>
          </w:tcPr>
          <w:p>
            <w:pPr>
              <w:pStyle w:val="1671"/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Производственные зоны, зоны инженерной и транспортной инфраструктур</w:t>
            </w:r>
            <w:r>
              <w:rPr>
                <w:rFonts w:ascii="Times New Roman" w:hAnsi="Times New Roman" w:cs="Times New Roman"/>
                <w:sz w:val="25"/>
                <w:szCs w:val="25"/>
              </w:rPr>
            </w:r>
            <w:r>
              <w:rPr>
                <w:rFonts w:ascii="Times New Roman" w:hAnsi="Times New Roman" w:cs="Times New Roman"/>
                <w:sz w:val="25"/>
                <w:szCs w:val="25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14" w:type="dxa"/>
            <w:textDirection w:val="lrTb"/>
            <w:noWrap w:val="false"/>
          </w:tcPr>
          <w:p>
            <w:pPr>
              <w:pStyle w:val="1533"/>
              <w:numPr>
                <w:ilvl w:val="1"/>
                <w:numId w:val="16"/>
              </w:numPr>
              <w:ind w:left="850"/>
              <w:spacing w:after="0" w:line="240" w:lineRule="auto"/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5"/>
                <w:szCs w:val="25"/>
              </w:rPr>
            </w:r>
            <w:r>
              <w:rPr>
                <w:rFonts w:ascii="Times New Roman" w:hAnsi="Times New Roman" w:cs="Times New Roman"/>
                <w:sz w:val="25"/>
                <w:szCs w:val="25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960" w:type="dxa"/>
            <w:textDirection w:val="lrTb"/>
            <w:noWrap w:val="false"/>
          </w:tcPr>
          <w:p>
            <w:pPr>
              <w:pStyle w:val="1671"/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Научно-производственная зона в границах земель населенных пунктов (нНП-КЗ1)</w:t>
            </w:r>
            <w:r>
              <w:rPr>
                <w:rFonts w:ascii="Times New Roman" w:hAnsi="Times New Roman" w:cs="Times New Roman"/>
                <w:sz w:val="25"/>
                <w:szCs w:val="25"/>
              </w:rPr>
            </w:r>
            <w:r>
              <w:rPr>
                <w:rFonts w:ascii="Times New Roman" w:hAnsi="Times New Roman" w:cs="Times New Roman"/>
                <w:sz w:val="25"/>
                <w:szCs w:val="25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023" w:type="dxa"/>
            <w:textDirection w:val="lrTb"/>
            <w:noWrap w:val="false"/>
          </w:tcPr>
          <w:p>
            <w:pPr>
              <w:pStyle w:val="1671"/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Обеспечение научной деятельности (3.9)</w:t>
            </w:r>
            <w:r>
              <w:rPr>
                <w:rFonts w:ascii="Times New Roman" w:hAnsi="Times New Roman" w:cs="Times New Roman"/>
                <w:sz w:val="25"/>
                <w:szCs w:val="25"/>
              </w:rPr>
            </w:r>
            <w:r>
              <w:rPr>
                <w:rFonts w:ascii="Times New Roman" w:hAnsi="Times New Roman" w:cs="Times New Roman"/>
                <w:sz w:val="25"/>
                <w:szCs w:val="25"/>
              </w:rPr>
            </w:r>
          </w:p>
          <w:p>
            <w:pPr>
              <w:pStyle w:val="1713"/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en-US"/>
              </w:rPr>
              <w:t xml:space="preserve">Обеспечение деятельности в области гидрометеорологии и смежных с ней областях (3.9.1)</w:t>
            </w:r>
            <w:r>
              <w:rPr>
                <w:rFonts w:ascii="Times New Roman" w:hAnsi="Times New Roman" w:cs="Times New Roman"/>
                <w:sz w:val="25"/>
                <w:szCs w:val="25"/>
              </w:rPr>
            </w:r>
            <w:r>
              <w:rPr>
                <w:rFonts w:ascii="Times New Roman" w:hAnsi="Times New Roman" w:cs="Times New Roman"/>
                <w:sz w:val="25"/>
                <w:szCs w:val="25"/>
              </w:rPr>
            </w:r>
          </w:p>
          <w:p>
            <w:pPr>
              <w:pStyle w:val="1713"/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en-US"/>
              </w:rPr>
              <w:t xml:space="preserve">Проведение научных исследований (3.9.2)</w:t>
            </w:r>
            <w:r>
              <w:rPr>
                <w:rFonts w:ascii="Times New Roman" w:hAnsi="Times New Roman" w:cs="Times New Roman"/>
                <w:sz w:val="25"/>
                <w:szCs w:val="25"/>
              </w:rPr>
            </w:r>
            <w:r>
              <w:rPr>
                <w:rFonts w:ascii="Times New Roman" w:hAnsi="Times New Roman" w:cs="Times New Roman"/>
                <w:sz w:val="25"/>
                <w:szCs w:val="25"/>
              </w:rPr>
            </w:r>
          </w:p>
          <w:p>
            <w:pPr>
              <w:pStyle w:val="1671"/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Проведение научных испытаний (3.9.3)</w:t>
            </w:r>
            <w:r>
              <w:rPr>
                <w:rFonts w:ascii="Times New Roman" w:hAnsi="Times New Roman" w:cs="Times New Roman"/>
                <w:sz w:val="25"/>
                <w:szCs w:val="25"/>
              </w:rPr>
            </w:r>
            <w:r>
              <w:rPr>
                <w:rFonts w:ascii="Times New Roman" w:hAnsi="Times New Roman" w:cs="Times New Roman"/>
                <w:sz w:val="25"/>
                <w:szCs w:val="25"/>
              </w:rPr>
            </w:r>
          </w:p>
          <w:p>
            <w:pPr>
              <w:pStyle w:val="1671"/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Общежития (3.2.4)</w:t>
            </w:r>
            <w:r>
              <w:rPr>
                <w:rFonts w:ascii="Times New Roman" w:hAnsi="Times New Roman" w:cs="Times New Roman"/>
                <w:sz w:val="25"/>
                <w:szCs w:val="25"/>
              </w:rPr>
            </w:r>
            <w:r>
              <w:rPr>
                <w:rFonts w:ascii="Times New Roman" w:hAnsi="Times New Roman" w:cs="Times New Roman"/>
                <w:sz w:val="25"/>
                <w:szCs w:val="25"/>
              </w:rPr>
            </w:r>
          </w:p>
          <w:p>
            <w:pPr>
              <w:pStyle w:val="1671"/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Выставочно-ярмарочная деятельность (4.10)</w:t>
            </w:r>
            <w:r>
              <w:rPr>
                <w:rFonts w:ascii="Times New Roman" w:hAnsi="Times New Roman" w:cs="Times New Roman"/>
                <w:sz w:val="25"/>
                <w:szCs w:val="25"/>
              </w:rPr>
            </w:r>
            <w:r>
              <w:rPr>
                <w:rFonts w:ascii="Times New Roman" w:hAnsi="Times New Roman" w:cs="Times New Roman"/>
                <w:sz w:val="25"/>
                <w:szCs w:val="25"/>
              </w:rPr>
            </w:r>
          </w:p>
          <w:p>
            <w:pPr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en-US"/>
              </w:rPr>
              <w:t xml:space="preserve">Земельные участки (территории) общего пользования (12.0) </w:t>
            </w: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r>
          </w:p>
          <w:p>
            <w:pPr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en-US"/>
              </w:rPr>
              <w:t xml:space="preserve">Улично-дорожная сеть (12.0.1)</w:t>
            </w: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r>
          </w:p>
          <w:p>
            <w:pPr>
              <w:pStyle w:val="1671"/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 xml:space="preserve">Благоустройство территории (12.0.2)</w:t>
            </w:r>
            <w:r>
              <w:rPr>
                <w:rFonts w:ascii="Times New Roman" w:hAnsi="Times New Roman" w:cs="Times New Roman"/>
                <w:sz w:val="25"/>
                <w:szCs w:val="25"/>
              </w:rPr>
            </w:r>
            <w:r>
              <w:rPr>
                <w:rFonts w:ascii="Times New Roman" w:hAnsi="Times New Roman" w:cs="Times New Roman"/>
                <w:sz w:val="25"/>
                <w:szCs w:val="25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2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en-US"/>
              </w:rPr>
              <w:t xml:space="preserve">Здравоохранение (3.4)</w:t>
            </w:r>
            <w:r>
              <w:rPr>
                <w:rFonts w:ascii="Times New Roman" w:hAnsi="Times New Roman" w:cs="Times New Roman"/>
                <w:sz w:val="25"/>
                <w:szCs w:val="25"/>
              </w:rPr>
            </w:r>
            <w:r>
              <w:rPr>
                <w:rFonts w:ascii="Times New Roman" w:hAnsi="Times New Roman" w:cs="Times New Roman"/>
                <w:sz w:val="25"/>
                <w:szCs w:val="25"/>
              </w:rPr>
            </w:r>
          </w:p>
          <w:p>
            <w:pPr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en-US"/>
              </w:rPr>
              <w:t xml:space="preserve">Амбулаторно-поликлиническое обслуживание (3.4.1)</w:t>
            </w:r>
            <w:r>
              <w:rPr>
                <w:rFonts w:ascii="Times New Roman" w:hAnsi="Times New Roman" w:cs="Times New Roman"/>
                <w:sz w:val="25"/>
                <w:szCs w:val="25"/>
              </w:rPr>
            </w:r>
            <w:r>
              <w:rPr>
                <w:rFonts w:ascii="Times New Roman" w:hAnsi="Times New Roman" w:cs="Times New Roman"/>
                <w:sz w:val="25"/>
                <w:szCs w:val="25"/>
              </w:rPr>
            </w:r>
          </w:p>
          <w:p>
            <w:pPr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en-US"/>
              </w:rPr>
              <w:t xml:space="preserve">Стационарное медицинское обслуживание (3.4.2)</w:t>
            </w:r>
            <w:r>
              <w:rPr>
                <w:rFonts w:ascii="Times New Roman" w:hAnsi="Times New Roman" w:cs="Times New Roman"/>
                <w:sz w:val="25"/>
                <w:szCs w:val="25"/>
              </w:rPr>
            </w:r>
            <w:r>
              <w:rPr>
                <w:rFonts w:ascii="Times New Roman" w:hAnsi="Times New Roman" w:cs="Times New Roman"/>
                <w:sz w:val="25"/>
                <w:szCs w:val="25"/>
              </w:rPr>
            </w:r>
          </w:p>
          <w:p>
            <w:pPr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en-US"/>
              </w:rPr>
              <w:t xml:space="preserve">Медицинские организации особого назначения (3.4.3)</w:t>
            </w:r>
            <w:r>
              <w:rPr>
                <w:rFonts w:ascii="Times New Roman" w:hAnsi="Times New Roman" w:cs="Times New Roman"/>
                <w:sz w:val="25"/>
                <w:szCs w:val="25"/>
              </w:rPr>
            </w:r>
            <w:r>
              <w:rPr>
                <w:rFonts w:ascii="Times New Roman" w:hAnsi="Times New Roman" w:cs="Times New Roman"/>
                <w:sz w:val="25"/>
                <w:szCs w:val="25"/>
              </w:rPr>
            </w:r>
          </w:p>
          <w:p>
            <w:pPr>
              <w:pStyle w:val="1671"/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Железнодорожные пути (7.1.1)</w:t>
            </w:r>
            <w:r>
              <w:rPr>
                <w:rFonts w:ascii="Times New Roman" w:hAnsi="Times New Roman" w:cs="Times New Roman"/>
                <w:sz w:val="25"/>
                <w:szCs w:val="25"/>
              </w:rPr>
            </w:r>
            <w:r>
              <w:rPr>
                <w:rFonts w:ascii="Times New Roman" w:hAnsi="Times New Roman" w:cs="Times New Roman"/>
                <w:sz w:val="25"/>
                <w:szCs w:val="25"/>
              </w:rPr>
            </w:r>
          </w:p>
          <w:p>
            <w:pPr>
              <w:pStyle w:val="1671"/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Размещение автомобильных дорог (7.2.1)</w:t>
            </w:r>
            <w:r>
              <w:rPr>
                <w:rFonts w:ascii="Times New Roman" w:hAnsi="Times New Roman" w:cs="Times New Roman"/>
                <w:sz w:val="25"/>
                <w:szCs w:val="25"/>
              </w:rPr>
            </w:r>
            <w:r>
              <w:rPr>
                <w:rFonts w:ascii="Times New Roman" w:hAnsi="Times New Roman" w:cs="Times New Roman"/>
                <w:sz w:val="25"/>
                <w:szCs w:val="25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681" w:type="dxa"/>
            <w:textDirection w:val="lrTb"/>
            <w:noWrap w:val="false"/>
          </w:tcPr>
          <w:p>
            <w:pPr>
              <w:pStyle w:val="1713"/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en-US"/>
              </w:rPr>
              <w:t xml:space="preserve">Коммунальное обслуживание (3.1)</w:t>
            </w:r>
            <w:r>
              <w:rPr>
                <w:rFonts w:ascii="Times New Roman" w:hAnsi="Times New Roman" w:cs="Times New Roman"/>
                <w:sz w:val="25"/>
                <w:szCs w:val="25"/>
              </w:rPr>
            </w:r>
            <w:r>
              <w:rPr>
                <w:rFonts w:ascii="Times New Roman" w:hAnsi="Times New Roman" w:cs="Times New Roman"/>
                <w:sz w:val="25"/>
                <w:szCs w:val="25"/>
              </w:rPr>
            </w:r>
          </w:p>
          <w:p>
            <w:pPr>
              <w:pStyle w:val="1713"/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en-US"/>
              </w:rPr>
              <w:t xml:space="preserve">Предоставление коммунальных услуг (3.1.1)</w:t>
            </w:r>
            <w:r>
              <w:rPr>
                <w:rFonts w:ascii="Times New Roman" w:hAnsi="Times New Roman" w:cs="Times New Roman"/>
                <w:sz w:val="25"/>
                <w:szCs w:val="25"/>
              </w:rPr>
            </w:r>
            <w:r>
              <w:rPr>
                <w:rFonts w:ascii="Times New Roman" w:hAnsi="Times New Roman" w:cs="Times New Roman"/>
                <w:sz w:val="25"/>
                <w:szCs w:val="25"/>
              </w:rPr>
            </w:r>
          </w:p>
          <w:p>
            <w:pPr>
              <w:pStyle w:val="1713"/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en-US"/>
              </w:rPr>
              <w:t xml:space="preserve">Административные здания организаций, обеспечивающих предоставление коммунальных услуг (3.1.2)</w:t>
            </w:r>
            <w:r>
              <w:rPr>
                <w:rFonts w:ascii="Times New Roman" w:hAnsi="Times New Roman" w:cs="Times New Roman"/>
                <w:sz w:val="25"/>
                <w:szCs w:val="25"/>
              </w:rPr>
            </w:r>
            <w:r>
              <w:rPr>
                <w:rFonts w:ascii="Times New Roman" w:hAnsi="Times New Roman" w:cs="Times New Roman"/>
                <w:sz w:val="25"/>
                <w:szCs w:val="25"/>
              </w:rPr>
            </w:r>
          </w:p>
          <w:p>
            <w:pPr>
              <w:pStyle w:val="1713"/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en-US"/>
              </w:rPr>
              <w:t xml:space="preserve">Представительская деятельность (3.8.2)</w:t>
            </w:r>
            <w:r>
              <w:rPr>
                <w:rFonts w:ascii="Times New Roman" w:hAnsi="Times New Roman" w:cs="Times New Roman"/>
                <w:sz w:val="25"/>
                <w:szCs w:val="25"/>
              </w:rPr>
            </w:r>
            <w:r>
              <w:rPr>
                <w:rFonts w:ascii="Times New Roman" w:hAnsi="Times New Roman" w:cs="Times New Roman"/>
                <w:sz w:val="25"/>
                <w:szCs w:val="25"/>
              </w:rPr>
            </w:r>
          </w:p>
          <w:p>
            <w:pPr>
              <w:pStyle w:val="1671"/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Деловое управление (4.1)</w:t>
            </w:r>
            <w:r>
              <w:rPr>
                <w:rFonts w:ascii="Times New Roman" w:hAnsi="Times New Roman" w:cs="Times New Roman"/>
                <w:sz w:val="25"/>
                <w:szCs w:val="25"/>
              </w:rPr>
            </w:r>
            <w:r>
              <w:rPr>
                <w:rFonts w:ascii="Times New Roman" w:hAnsi="Times New Roman" w:cs="Times New Roman"/>
                <w:sz w:val="25"/>
                <w:szCs w:val="25"/>
              </w:rPr>
            </w:r>
          </w:p>
          <w:p>
            <w:pPr>
              <w:pStyle w:val="1671"/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Магазины (4.4)</w:t>
            </w:r>
            <w:r>
              <w:rPr>
                <w:rFonts w:ascii="Times New Roman" w:hAnsi="Times New Roman" w:cs="Times New Roman"/>
                <w:sz w:val="25"/>
                <w:szCs w:val="25"/>
              </w:rPr>
            </w:r>
            <w:r>
              <w:rPr>
                <w:rFonts w:ascii="Times New Roman" w:hAnsi="Times New Roman" w:cs="Times New Roman"/>
                <w:sz w:val="25"/>
                <w:szCs w:val="25"/>
              </w:rPr>
            </w:r>
          </w:p>
          <w:p>
            <w:pPr>
              <w:pStyle w:val="1671"/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Общественное питание (4.6)</w:t>
            </w:r>
            <w:r>
              <w:rPr>
                <w:rFonts w:ascii="Times New Roman" w:hAnsi="Times New Roman" w:cs="Times New Roman"/>
                <w:sz w:val="25"/>
                <w:szCs w:val="25"/>
              </w:rPr>
            </w:r>
            <w:r>
              <w:rPr>
                <w:rFonts w:ascii="Times New Roman" w:hAnsi="Times New Roman" w:cs="Times New Roman"/>
                <w:sz w:val="25"/>
                <w:szCs w:val="25"/>
              </w:rPr>
            </w:r>
          </w:p>
          <w:p>
            <w:pPr>
              <w:pStyle w:val="1671"/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Служебные гаражи (4.9)</w:t>
            </w:r>
            <w:r>
              <w:rPr>
                <w:rFonts w:ascii="Times New Roman" w:hAnsi="Times New Roman" w:cs="Times New Roman"/>
                <w:sz w:val="25"/>
                <w:szCs w:val="25"/>
              </w:rPr>
            </w:r>
            <w:r>
              <w:rPr>
                <w:rFonts w:ascii="Times New Roman" w:hAnsi="Times New Roman" w:cs="Times New Roman"/>
                <w:sz w:val="25"/>
                <w:szCs w:val="25"/>
              </w:rPr>
            </w:r>
          </w:p>
          <w:p>
            <w:pPr>
              <w:pStyle w:val="1671"/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Стоянка транспортных средств (4.9.2)</w:t>
            </w:r>
            <w:r>
              <w:rPr>
                <w:rFonts w:ascii="Times New Roman" w:hAnsi="Times New Roman" w:cs="Times New Roman"/>
                <w:sz w:val="25"/>
                <w:szCs w:val="25"/>
              </w:rPr>
            </w:r>
            <w:r>
              <w:rPr>
                <w:rFonts w:ascii="Times New Roman" w:hAnsi="Times New Roman" w:cs="Times New Roman"/>
                <w:sz w:val="25"/>
                <w:szCs w:val="25"/>
              </w:rPr>
            </w:r>
          </w:p>
          <w:p>
            <w:pPr>
              <w:pStyle w:val="1671"/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Производственная деятельность (6.0)</w:t>
            </w:r>
            <w:r>
              <w:rPr>
                <w:rFonts w:ascii="Times New Roman" w:hAnsi="Times New Roman" w:cs="Times New Roman"/>
                <w:sz w:val="25"/>
                <w:szCs w:val="25"/>
              </w:rPr>
            </w:r>
            <w:r>
              <w:rPr>
                <w:rFonts w:ascii="Times New Roman" w:hAnsi="Times New Roman" w:cs="Times New Roman"/>
                <w:sz w:val="25"/>
                <w:szCs w:val="25"/>
              </w:rPr>
            </w:r>
          </w:p>
          <w:p>
            <w:pPr>
              <w:pStyle w:val="1671"/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Связь (6.8)</w:t>
            </w:r>
            <w:r>
              <w:rPr>
                <w:rFonts w:ascii="Times New Roman" w:hAnsi="Times New Roman" w:cs="Times New Roman"/>
                <w:sz w:val="25"/>
                <w:szCs w:val="25"/>
              </w:rPr>
            </w:r>
            <w:r>
              <w:rPr>
                <w:rFonts w:ascii="Times New Roman" w:hAnsi="Times New Roman" w:cs="Times New Roman"/>
                <w:sz w:val="25"/>
                <w:szCs w:val="25"/>
              </w:rPr>
            </w:r>
          </w:p>
          <w:p>
            <w:pPr>
              <w:pStyle w:val="1671"/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Трубопроводный транспорт (7.5)</w:t>
            </w:r>
            <w:r>
              <w:rPr>
                <w:rFonts w:ascii="Times New Roman" w:hAnsi="Times New Roman" w:cs="Times New Roman"/>
                <w:sz w:val="25"/>
                <w:szCs w:val="25"/>
              </w:rPr>
            </w:r>
            <w:r>
              <w:rPr>
                <w:rFonts w:ascii="Times New Roman" w:hAnsi="Times New Roman" w:cs="Times New Roman"/>
                <w:sz w:val="25"/>
                <w:szCs w:val="25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14" w:type="dxa"/>
            <w:textDirection w:val="lrTb"/>
            <w:noWrap w:val="false"/>
          </w:tcPr>
          <w:p>
            <w:pPr>
              <w:pStyle w:val="1533"/>
              <w:numPr>
                <w:ilvl w:val="1"/>
                <w:numId w:val="16"/>
              </w:numPr>
              <w:ind w:left="850"/>
              <w:spacing w:after="0" w:line="240" w:lineRule="auto"/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5"/>
                <w:szCs w:val="25"/>
              </w:rPr>
            </w:r>
            <w:r>
              <w:rPr>
                <w:rFonts w:ascii="Times New Roman" w:hAnsi="Times New Roman" w:cs="Times New Roman"/>
                <w:sz w:val="25"/>
                <w:szCs w:val="25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960" w:type="dxa"/>
            <w:textDirection w:val="lrTb"/>
            <w:noWrap w:val="false"/>
          </w:tcPr>
          <w:p>
            <w:pPr>
              <w:pStyle w:val="1671"/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Зона уличной и дорожной сети (УДС-КЗ1)</w:t>
            </w:r>
            <w:r>
              <w:rPr>
                <w:rFonts w:ascii="Times New Roman" w:hAnsi="Times New Roman" w:cs="Times New Roman"/>
                <w:sz w:val="25"/>
                <w:szCs w:val="25"/>
              </w:rPr>
            </w:r>
            <w:r>
              <w:rPr>
                <w:rFonts w:ascii="Times New Roman" w:hAnsi="Times New Roman" w:cs="Times New Roman"/>
                <w:sz w:val="25"/>
                <w:szCs w:val="25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023" w:type="dxa"/>
            <w:textDirection w:val="lrTb"/>
            <w:noWrap w:val="false"/>
          </w:tcPr>
          <w:p>
            <w:pPr>
              <w:pStyle w:val="1713"/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en-US"/>
              </w:rPr>
              <w:t xml:space="preserve">Коммунальное обслуживание (3.1)</w:t>
            </w:r>
            <w:r>
              <w:rPr>
                <w:rFonts w:ascii="Times New Roman" w:hAnsi="Times New Roman" w:cs="Times New Roman"/>
                <w:sz w:val="25"/>
                <w:szCs w:val="25"/>
              </w:rPr>
            </w:r>
            <w:r>
              <w:rPr>
                <w:rFonts w:ascii="Times New Roman" w:hAnsi="Times New Roman" w:cs="Times New Roman"/>
                <w:sz w:val="25"/>
                <w:szCs w:val="25"/>
              </w:rPr>
            </w:r>
          </w:p>
          <w:p>
            <w:pPr>
              <w:pStyle w:val="1713"/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en-US"/>
              </w:rPr>
              <w:t xml:space="preserve">Предоставление коммунальных услуг (3.1.1)</w:t>
            </w:r>
            <w:r>
              <w:rPr>
                <w:rFonts w:ascii="Times New Roman" w:hAnsi="Times New Roman" w:cs="Times New Roman"/>
                <w:sz w:val="25"/>
                <w:szCs w:val="25"/>
              </w:rPr>
            </w:r>
            <w:r>
              <w:rPr>
                <w:rFonts w:ascii="Times New Roman" w:hAnsi="Times New Roman" w:cs="Times New Roman"/>
                <w:sz w:val="25"/>
                <w:szCs w:val="25"/>
              </w:rPr>
            </w:r>
          </w:p>
          <w:p>
            <w:pPr>
              <w:pStyle w:val="1713"/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en-US"/>
              </w:rPr>
              <w:t xml:space="preserve">Административные здания организаций, обеспечивающих предоставление коммунальных услуг (3.1.2)</w:t>
            </w:r>
            <w:r>
              <w:rPr>
                <w:rFonts w:ascii="Times New Roman" w:hAnsi="Times New Roman" w:cs="Times New Roman"/>
                <w:sz w:val="25"/>
                <w:szCs w:val="25"/>
              </w:rPr>
            </w:r>
            <w:r>
              <w:rPr>
                <w:rFonts w:ascii="Times New Roman" w:hAnsi="Times New Roman" w:cs="Times New Roman"/>
                <w:sz w:val="25"/>
                <w:szCs w:val="25"/>
              </w:rPr>
            </w:r>
          </w:p>
          <w:p>
            <w:pPr>
              <w:pStyle w:val="1713"/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en-US"/>
              </w:rPr>
              <w:t xml:space="preserve">Размещение автомобильных дорог (7.2.1)</w:t>
            </w:r>
            <w:r>
              <w:rPr>
                <w:rFonts w:ascii="Times New Roman" w:hAnsi="Times New Roman" w:cs="Times New Roman"/>
                <w:sz w:val="25"/>
                <w:szCs w:val="25"/>
              </w:rPr>
            </w:r>
            <w:r>
              <w:rPr>
                <w:rFonts w:ascii="Times New Roman" w:hAnsi="Times New Roman" w:cs="Times New Roman"/>
                <w:sz w:val="25"/>
                <w:szCs w:val="25"/>
              </w:rPr>
            </w:r>
          </w:p>
          <w:p>
            <w:pPr>
              <w:pStyle w:val="1713"/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en-US"/>
              </w:rPr>
              <w:t xml:space="preserve">Обслуживание перевозок пассажиров (7.2.2)</w:t>
            </w:r>
            <w:r>
              <w:rPr>
                <w:rFonts w:ascii="Times New Roman" w:hAnsi="Times New Roman" w:cs="Times New Roman"/>
                <w:sz w:val="25"/>
                <w:szCs w:val="25"/>
              </w:rPr>
            </w:r>
            <w:r>
              <w:rPr>
                <w:rFonts w:ascii="Times New Roman" w:hAnsi="Times New Roman" w:cs="Times New Roman"/>
                <w:sz w:val="25"/>
                <w:szCs w:val="25"/>
              </w:rPr>
            </w:r>
          </w:p>
          <w:p>
            <w:pPr>
              <w:pStyle w:val="1713"/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en-US"/>
              </w:rPr>
              <w:t xml:space="preserve">Стоянки транспорта общего пользования (7.2.3)</w:t>
            </w:r>
            <w:r>
              <w:rPr>
                <w:rFonts w:ascii="Times New Roman" w:hAnsi="Times New Roman" w:cs="Times New Roman"/>
                <w:sz w:val="25"/>
                <w:szCs w:val="25"/>
              </w:rPr>
            </w:r>
            <w:r>
              <w:rPr>
                <w:rFonts w:ascii="Times New Roman" w:hAnsi="Times New Roman" w:cs="Times New Roman"/>
                <w:sz w:val="25"/>
                <w:szCs w:val="25"/>
              </w:rPr>
            </w:r>
          </w:p>
          <w:p>
            <w:pPr>
              <w:pStyle w:val="1375"/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Трубопроводный транспорт (7.5)</w:t>
            </w:r>
            <w:r>
              <w:rPr>
                <w:rFonts w:ascii="Times New Roman" w:hAnsi="Times New Roman" w:cs="Times New Roman"/>
                <w:sz w:val="25"/>
                <w:szCs w:val="25"/>
              </w:rPr>
            </w:r>
            <w:r>
              <w:rPr>
                <w:rFonts w:ascii="Times New Roman" w:hAnsi="Times New Roman" w:cs="Times New Roman"/>
                <w:sz w:val="25"/>
                <w:szCs w:val="25"/>
              </w:rPr>
            </w:r>
          </w:p>
          <w:p>
            <w:pPr>
              <w:pStyle w:val="1713"/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en-US"/>
              </w:rPr>
              <w:t xml:space="preserve">Внеуличный транспорт (7.6)</w:t>
            </w:r>
            <w:r>
              <w:rPr>
                <w:rFonts w:ascii="Times New Roman" w:hAnsi="Times New Roman" w:cs="Times New Roman"/>
                <w:sz w:val="25"/>
                <w:szCs w:val="25"/>
              </w:rPr>
            </w:r>
            <w:r>
              <w:rPr>
                <w:rFonts w:ascii="Times New Roman" w:hAnsi="Times New Roman" w:cs="Times New Roman"/>
                <w:sz w:val="25"/>
                <w:szCs w:val="25"/>
              </w:rPr>
            </w:r>
          </w:p>
          <w:p>
            <w:pPr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en-US"/>
              </w:rPr>
              <w:t xml:space="preserve">Земельные участки (территории) общего пользования (12.0) </w:t>
            </w: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r>
          </w:p>
          <w:p>
            <w:pPr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en-US"/>
              </w:rPr>
              <w:t xml:space="preserve">Улично-дорожная сеть (12.0.1)</w:t>
            </w: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r>
          </w:p>
          <w:p>
            <w:pPr>
              <w:pStyle w:val="1375"/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 xml:space="preserve">Благоустройство территории (12.0.2)</w:t>
            </w:r>
            <w:r>
              <w:rPr>
                <w:rFonts w:ascii="Times New Roman" w:hAnsi="Times New Roman" w:cs="Times New Roman"/>
                <w:sz w:val="25"/>
                <w:szCs w:val="25"/>
              </w:rPr>
            </w:r>
            <w:r>
              <w:rPr>
                <w:rFonts w:ascii="Times New Roman" w:hAnsi="Times New Roman" w:cs="Times New Roman"/>
                <w:sz w:val="25"/>
                <w:szCs w:val="25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2" w:type="dxa"/>
            <w:textDirection w:val="lrTb"/>
            <w:noWrap w:val="false"/>
          </w:tcPr>
          <w:p>
            <w:pPr>
              <w:pStyle w:val="1671"/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Хранение автотранспорта (2.7.1)</w:t>
            </w:r>
            <w:r>
              <w:rPr>
                <w:rFonts w:ascii="Times New Roman" w:hAnsi="Times New Roman" w:cs="Times New Roman"/>
                <w:sz w:val="25"/>
                <w:szCs w:val="25"/>
              </w:rPr>
            </w:r>
            <w:r>
              <w:rPr>
                <w:rFonts w:ascii="Times New Roman" w:hAnsi="Times New Roman" w:cs="Times New Roman"/>
                <w:sz w:val="25"/>
                <w:szCs w:val="25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681" w:type="dxa"/>
            <w:textDirection w:val="lrTb"/>
            <w:noWrap w:val="false"/>
          </w:tcPr>
          <w:p>
            <w:pPr>
              <w:pStyle w:val="1375"/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Не устанавливается</w:t>
            </w:r>
            <w:r>
              <w:rPr>
                <w:rFonts w:ascii="Times New Roman" w:hAnsi="Times New Roman" w:cs="Times New Roman"/>
                <w:sz w:val="25"/>
                <w:szCs w:val="25"/>
              </w:rPr>
            </w:r>
            <w:r>
              <w:rPr>
                <w:rFonts w:ascii="Times New Roman" w:hAnsi="Times New Roman" w:cs="Times New Roman"/>
                <w:sz w:val="25"/>
                <w:szCs w:val="25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14" w:type="dxa"/>
            <w:textDirection w:val="lrTb"/>
            <w:noWrap w:val="false"/>
          </w:tcPr>
          <w:p>
            <w:pPr>
              <w:pStyle w:val="1533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5"/>
                <w:szCs w:val="25"/>
              </w:rPr>
            </w:r>
            <w:r>
              <w:rPr>
                <w:rFonts w:ascii="Times New Roman" w:hAnsi="Times New Roman" w:cs="Times New Roman"/>
                <w:sz w:val="25"/>
                <w:szCs w:val="25"/>
              </w:rPr>
            </w:r>
          </w:p>
        </w:tc>
        <w:tc>
          <w:tcPr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66" w:type="dxa"/>
            <w:textDirection w:val="lrTb"/>
            <w:noWrap w:val="false"/>
          </w:tcPr>
          <w:p>
            <w:pPr>
              <w:pStyle w:val="1375"/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Зоны рекреационного назначения:</w:t>
            </w:r>
            <w:r>
              <w:rPr>
                <w:rFonts w:ascii="Times New Roman" w:hAnsi="Times New Roman" w:cs="Times New Roman"/>
                <w:sz w:val="25"/>
                <w:szCs w:val="25"/>
              </w:rPr>
            </w:r>
            <w:r>
              <w:rPr>
                <w:rFonts w:ascii="Times New Roman" w:hAnsi="Times New Roman" w:cs="Times New Roman"/>
                <w:sz w:val="25"/>
                <w:szCs w:val="25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14" w:type="dxa"/>
            <w:textDirection w:val="lrTb"/>
            <w:noWrap w:val="false"/>
          </w:tcPr>
          <w:p>
            <w:pPr>
              <w:pStyle w:val="1533"/>
              <w:numPr>
                <w:ilvl w:val="1"/>
                <w:numId w:val="16"/>
              </w:numPr>
              <w:ind w:left="850"/>
              <w:spacing w:after="0" w:line="240" w:lineRule="auto"/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5"/>
                <w:szCs w:val="25"/>
              </w:rPr>
            </w:r>
            <w:r>
              <w:rPr>
                <w:rFonts w:ascii="Times New Roman" w:hAnsi="Times New Roman" w:cs="Times New Roman"/>
                <w:sz w:val="25"/>
                <w:szCs w:val="25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960" w:type="dxa"/>
            <w:textDirection w:val="lrTb"/>
            <w:noWrap w:val="false"/>
          </w:tcPr>
          <w:p>
            <w:pPr>
              <w:pStyle w:val="1375"/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Зона озелененных территорий общего пользования в границах земель населенных пунктов (нРтоп-КЗ1)</w:t>
            </w:r>
            <w:r>
              <w:rPr>
                <w:rFonts w:ascii="Times New Roman" w:hAnsi="Times New Roman" w:cs="Times New Roman"/>
                <w:sz w:val="25"/>
                <w:szCs w:val="25"/>
              </w:rPr>
            </w:r>
            <w:r>
              <w:rPr>
                <w:rFonts w:ascii="Times New Roman" w:hAnsi="Times New Roman" w:cs="Times New Roman"/>
                <w:sz w:val="25"/>
                <w:szCs w:val="25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023" w:type="dxa"/>
            <w:textDirection w:val="lrTb"/>
            <w:noWrap w:val="false"/>
          </w:tcPr>
          <w:p>
            <w:pPr>
              <w:pStyle w:val="1713"/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en-US"/>
              </w:rPr>
              <w:t xml:space="preserve">Коммунальное обслуживание (3.1)</w:t>
            </w:r>
            <w:r>
              <w:rPr>
                <w:rFonts w:ascii="Times New Roman" w:hAnsi="Times New Roman" w:cs="Times New Roman"/>
                <w:sz w:val="25"/>
                <w:szCs w:val="25"/>
              </w:rPr>
            </w:r>
            <w:r>
              <w:rPr>
                <w:rFonts w:ascii="Times New Roman" w:hAnsi="Times New Roman" w:cs="Times New Roman"/>
                <w:sz w:val="25"/>
                <w:szCs w:val="25"/>
              </w:rPr>
            </w:r>
          </w:p>
          <w:p>
            <w:pPr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en-US"/>
              </w:rPr>
              <w:t xml:space="preserve">Парки культуры и отдыха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en-US"/>
              </w:rPr>
              <w:t xml:space="preserve"> (3.6.2)</w:t>
            </w:r>
            <w:r>
              <w:rPr>
                <w:rFonts w:ascii="Times New Roman" w:hAnsi="Times New Roman" w:cs="Times New Roman"/>
                <w:sz w:val="25"/>
                <w:szCs w:val="25"/>
              </w:rPr>
            </w:r>
            <w:r>
              <w:rPr>
                <w:rFonts w:ascii="Times New Roman" w:hAnsi="Times New Roman" w:cs="Times New Roman"/>
                <w:sz w:val="25"/>
                <w:szCs w:val="25"/>
              </w:rPr>
            </w:r>
          </w:p>
          <w:p>
            <w:pPr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en-US"/>
              </w:rPr>
              <w:t xml:space="preserve">Охрана природных территорий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en-US"/>
              </w:rPr>
              <w:t xml:space="preserve">(9.1)</w:t>
            </w:r>
            <w:r>
              <w:rPr>
                <w:rFonts w:ascii="Times New Roman" w:hAnsi="Times New Roman" w:cs="Times New Roman"/>
                <w:sz w:val="25"/>
                <w:szCs w:val="25"/>
              </w:rPr>
            </w:r>
            <w:r>
              <w:rPr>
                <w:rFonts w:ascii="Times New Roman" w:hAnsi="Times New Roman" w:cs="Times New Roman"/>
                <w:sz w:val="25"/>
                <w:szCs w:val="25"/>
              </w:rPr>
            </w:r>
          </w:p>
          <w:p>
            <w:pPr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en-US"/>
              </w:rPr>
              <w:t xml:space="preserve">Резервные леса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en-US"/>
              </w:rPr>
              <w:t xml:space="preserve">(10.4)</w:t>
            </w:r>
            <w:r>
              <w:rPr>
                <w:rFonts w:ascii="Times New Roman" w:hAnsi="Times New Roman" w:cs="Times New Roman"/>
                <w:sz w:val="25"/>
                <w:szCs w:val="25"/>
              </w:rPr>
            </w:r>
            <w:r>
              <w:rPr>
                <w:rFonts w:ascii="Times New Roman" w:hAnsi="Times New Roman" w:cs="Times New Roman"/>
                <w:sz w:val="25"/>
                <w:szCs w:val="25"/>
              </w:rPr>
            </w:r>
          </w:p>
          <w:p>
            <w:pPr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en-US"/>
              </w:rPr>
              <w:t xml:space="preserve">Земельные участки (территории) общего пользования (12.0) </w:t>
            </w: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r>
          </w:p>
          <w:p>
            <w:pPr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en-US"/>
              </w:rPr>
              <w:t xml:space="preserve">Улично-дорожная сеть (12.0.1)</w:t>
            </w: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r>
          </w:p>
          <w:p>
            <w:pPr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 xml:space="preserve">Благоустройство территории (12.0.2)</w:t>
            </w:r>
            <w:r>
              <w:rPr>
                <w:rFonts w:ascii="Times New Roman" w:hAnsi="Times New Roman" w:cs="Times New Roman"/>
                <w:sz w:val="25"/>
                <w:szCs w:val="25"/>
              </w:rPr>
            </w:r>
            <w:r>
              <w:rPr>
                <w:rFonts w:ascii="Times New Roman" w:hAnsi="Times New Roman" w:cs="Times New Roman"/>
                <w:sz w:val="25"/>
                <w:szCs w:val="25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2" w:type="dxa"/>
            <w:textDirection w:val="lrTb"/>
            <w:noWrap w:val="false"/>
          </w:tcPr>
          <w:p>
            <w:pPr>
              <w:pStyle w:val="1375"/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Здравоохранение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(3.4)</w:t>
            </w:r>
            <w:r>
              <w:rPr>
                <w:rFonts w:ascii="Times New Roman" w:hAnsi="Times New Roman" w:cs="Times New Roman"/>
                <w:sz w:val="25"/>
                <w:szCs w:val="25"/>
              </w:rPr>
            </w:r>
            <w:r>
              <w:rPr>
                <w:rFonts w:ascii="Times New Roman" w:hAnsi="Times New Roman" w:cs="Times New Roman"/>
                <w:sz w:val="25"/>
                <w:szCs w:val="25"/>
              </w:rPr>
            </w:r>
          </w:p>
          <w:p>
            <w:pPr>
              <w:pStyle w:val="1375"/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Амбулаторно- поликлиническое обслуживание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(3.4.1)</w:t>
            </w:r>
            <w:r>
              <w:rPr>
                <w:rFonts w:ascii="Times New Roman" w:hAnsi="Times New Roman" w:cs="Times New Roman"/>
                <w:sz w:val="25"/>
                <w:szCs w:val="25"/>
              </w:rPr>
            </w:r>
            <w:r>
              <w:rPr>
                <w:rFonts w:ascii="Times New Roman" w:hAnsi="Times New Roman" w:cs="Times New Roman"/>
                <w:sz w:val="25"/>
                <w:szCs w:val="25"/>
              </w:rPr>
            </w:r>
          </w:p>
          <w:p>
            <w:pPr>
              <w:pStyle w:val="1375"/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Стационарное медицинское обслуживание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(3.4.2)</w:t>
            </w:r>
            <w:r>
              <w:rPr>
                <w:rFonts w:ascii="Times New Roman" w:hAnsi="Times New Roman" w:cs="Times New Roman"/>
                <w:sz w:val="25"/>
                <w:szCs w:val="25"/>
              </w:rPr>
            </w:r>
            <w:r>
              <w:rPr>
                <w:rFonts w:ascii="Times New Roman" w:hAnsi="Times New Roman" w:cs="Times New Roman"/>
                <w:sz w:val="25"/>
                <w:szCs w:val="25"/>
              </w:rPr>
            </w:r>
          </w:p>
          <w:p>
            <w:pPr>
              <w:pStyle w:val="1375"/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Медицинские организации особого назначения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(3.4.3)</w:t>
            </w:r>
            <w:r>
              <w:rPr>
                <w:rFonts w:ascii="Times New Roman" w:hAnsi="Times New Roman" w:cs="Times New Roman"/>
                <w:sz w:val="25"/>
                <w:szCs w:val="25"/>
              </w:rPr>
            </w:r>
            <w:r>
              <w:rPr>
                <w:rFonts w:ascii="Times New Roman" w:hAnsi="Times New Roman" w:cs="Times New Roman"/>
                <w:sz w:val="25"/>
                <w:szCs w:val="25"/>
              </w:rPr>
            </w:r>
          </w:p>
          <w:p>
            <w:pPr>
              <w:pStyle w:val="1375"/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Стоянка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транспортных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средств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(4.9.2)</w:t>
            </w:r>
            <w:r>
              <w:rPr>
                <w:rFonts w:ascii="Times New Roman" w:hAnsi="Times New Roman" w:cs="Times New Roman"/>
                <w:sz w:val="25"/>
                <w:szCs w:val="25"/>
              </w:rPr>
            </w:r>
            <w:r>
              <w:rPr>
                <w:rFonts w:ascii="Times New Roman" w:hAnsi="Times New Roman" w:cs="Times New Roman"/>
                <w:sz w:val="25"/>
                <w:szCs w:val="25"/>
              </w:rPr>
            </w:r>
          </w:p>
          <w:p>
            <w:pPr>
              <w:pStyle w:val="1375"/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Размещение автомобильных дорог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(7.2.1)</w:t>
            </w:r>
            <w:r>
              <w:rPr>
                <w:rFonts w:ascii="Times New Roman" w:hAnsi="Times New Roman" w:cs="Times New Roman"/>
                <w:sz w:val="25"/>
                <w:szCs w:val="25"/>
              </w:rPr>
            </w:r>
            <w:r>
              <w:rPr>
                <w:rFonts w:ascii="Times New Roman" w:hAnsi="Times New Roman" w:cs="Times New Roman"/>
                <w:sz w:val="25"/>
                <w:szCs w:val="25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681" w:type="dxa"/>
            <w:textDirection w:val="lrTb"/>
            <w:noWrap w:val="false"/>
          </w:tcPr>
          <w:p>
            <w:pPr>
              <w:pStyle w:val="1375"/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Не устанавливается</w:t>
            </w:r>
            <w:r>
              <w:rPr>
                <w:rFonts w:ascii="Times New Roman" w:hAnsi="Times New Roman" w:cs="Times New Roman"/>
                <w:sz w:val="25"/>
                <w:szCs w:val="25"/>
              </w:rPr>
            </w:r>
            <w:r>
              <w:rPr>
                <w:rFonts w:ascii="Times New Roman" w:hAnsi="Times New Roman" w:cs="Times New Roman"/>
                <w:sz w:val="25"/>
                <w:szCs w:val="25"/>
              </w:rPr>
            </w:r>
          </w:p>
        </w:tc>
      </w:tr>
    </w:tbl>
    <w:p>
      <w:pPr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sz w:val="28"/>
          <w:szCs w:val="28"/>
        </w:rPr>
        <w:sectPr>
          <w:footnotePr/>
          <w:endnotePr/>
          <w:type w:val="nextPage"/>
          <w:pgSz w:w="16838" w:h="11906" w:orient="landscape"/>
          <w:pgMar w:top="1134" w:right="567" w:bottom="1134" w:left="1418" w:header="709" w:footer="709" w:gutter="0"/>
          <w:cols w:num="1" w:sep="0" w:space="708" w:equalWidth="1"/>
          <w:docGrid w:linePitch="360"/>
        </w:sect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right"/>
        <w:rPr>
          <w:sz w:val="28"/>
          <w:szCs w:val="26"/>
        </w:rPr>
      </w:pPr>
      <w:r>
        <w:rPr>
          <w:sz w:val="28"/>
          <w:szCs w:val="26"/>
        </w:rPr>
        <w:t xml:space="preserve">Схема № 2</w:t>
      </w:r>
      <w:r>
        <w:rPr>
          <w:sz w:val="28"/>
          <w:szCs w:val="26"/>
        </w:rPr>
      </w:r>
      <w:r>
        <w:rPr>
          <w:sz w:val="28"/>
          <w:szCs w:val="26"/>
        </w:rPr>
      </w:r>
    </w:p>
    <w:p>
      <w:pPr>
        <w:jc w:val="center"/>
        <w:rPr>
          <w:sz w:val="28"/>
          <w:szCs w:val="26"/>
        </w:rPr>
      </w:pPr>
      <w:r>
        <w:rPr>
          <w:sz w:val="28"/>
          <w:szCs w:val="26"/>
        </w:rPr>
        <w:t xml:space="preserve">Схема</w:t>
      </w:r>
      <w:r>
        <w:rPr>
          <w:sz w:val="28"/>
          <w:szCs w:val="26"/>
        </w:rPr>
        <w:t xml:space="preserve"> </w:t>
      </w:r>
      <w:r>
        <w:rPr>
          <w:sz w:val="28"/>
          <w:szCs w:val="26"/>
        </w:rPr>
        <w:t xml:space="preserve">характерных точек границ зон планируемого</w:t>
      </w:r>
      <w:r>
        <w:rPr>
          <w:sz w:val="28"/>
          <w:szCs w:val="26"/>
        </w:rPr>
      </w:r>
      <w:r>
        <w:rPr>
          <w:sz w:val="28"/>
          <w:szCs w:val="26"/>
        </w:rPr>
      </w:r>
    </w:p>
    <w:p>
      <w:pPr>
        <w:jc w:val="center"/>
        <w:rPr>
          <w:sz w:val="28"/>
          <w:szCs w:val="26"/>
        </w:rPr>
      </w:pPr>
      <w:r>
        <w:rPr>
          <w:sz w:val="28"/>
          <w:szCs w:val="26"/>
        </w:rPr>
        <w:t xml:space="preserve">размещения объектов капитального строительства</w:t>
      </w:r>
      <w:r>
        <w:rPr>
          <w:sz w:val="28"/>
          <w:szCs w:val="26"/>
        </w:rPr>
      </w:r>
      <w:r>
        <w:rPr>
          <w:sz w:val="28"/>
          <w:szCs w:val="26"/>
        </w:rPr>
      </w:r>
    </w:p>
    <w:p>
      <w:pPr>
        <w:jc w:val="center"/>
        <w:rPr>
          <w:sz w:val="28"/>
          <w:szCs w:val="26"/>
        </w:rPr>
      </w:pPr>
      <w:r>
        <w:rPr>
          <w:sz w:val="28"/>
          <w:szCs w:val="26"/>
        </w:rPr>
      </w:r>
      <w:r>
        <w:rPr>
          <w:sz w:val="28"/>
          <w:szCs w:val="26"/>
        </w:rPr>
      </w:r>
      <w:r>
        <w:rPr>
          <w:sz w:val="28"/>
          <w:szCs w:val="26"/>
        </w:rPr>
      </w:r>
    </w:p>
    <w:p>
      <w:pPr>
        <w:rPr>
          <w:sz w:val="28"/>
          <w:szCs w:val="28"/>
        </w:rPr>
      </w:pP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299835" cy="7810500"/>
                <wp:effectExtent l="0" t="0" r="5715" b="0"/>
                <wp:docPr id="5" name="Рисунок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89838097" name="Схема №2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4"/>
                        <a:srcRect l="0" t="1604" r="0" b="10745"/>
                        <a:stretch/>
                      </pic:blipFill>
                      <pic:spPr bwMode="auto">
                        <a:xfrm>
                          <a:off x="0" y="0"/>
                          <a:ext cx="6299834" cy="781049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496.05pt;height:615.00pt;mso-wrap-distance-left:0.00pt;mso-wrap-distance-top:0.00pt;mso-wrap-distance-right:0.00pt;mso-wrap-distance-bottom:0.00pt;" stroked="f">
                <v:path textboxrect="0,0,0,0"/>
                <v:imagedata r:id="rId24" o:title=""/>
              </v:shape>
            </w:pict>
          </mc:Fallback>
        </mc:AlternateConten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right"/>
        <w:rPr>
          <w:sz w:val="28"/>
          <w:szCs w:val="28"/>
        </w:rPr>
        <w:sectPr>
          <w:footnotePr/>
          <w:endnotePr/>
          <w:type w:val="nextPage"/>
          <w:pgSz w:w="11906" w:h="16838" w:orient="portrait"/>
          <w:pgMar w:top="1134" w:right="567" w:bottom="1134" w:left="1418" w:header="709" w:footer="709" w:gutter="0"/>
          <w:cols w:num="1" w:sep="0" w:space="708" w:equalWidth="1"/>
          <w:docGrid w:linePitch="360"/>
        </w:sect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 w:clear="all"/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Таблица № 5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Перечень координат характерных точек границ зон планируемого размещения объектов капитального строительства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(местная система координат Новосибирской области – МСК НСО)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right"/>
        <w:rPr>
          <w:rFonts w:ascii="Calibri" w:hAnsi="Calibri" w:cs="Calibri"/>
          <w:color w:val="000000"/>
          <w:sz w:val="22"/>
          <w:szCs w:val="22"/>
        </w:rPr>
        <w:sectPr>
          <w:footnotePr/>
          <w:endnotePr/>
          <w:type w:val="continuous"/>
          <w:pgSz w:w="11906" w:h="16838" w:orient="portrait"/>
          <w:pgMar w:top="1134" w:right="567" w:bottom="1134" w:left="1418" w:header="709" w:footer="709" w:gutter="0"/>
          <w:cols w:num="1" w:sep="0" w:space="708" w:equalWidth="1"/>
          <w:docGrid w:linePitch="360"/>
        </w:sectPr>
      </w:pPr>
      <w:r>
        <w:rPr>
          <w:rFonts w:ascii="Calibri" w:hAnsi="Calibri" w:cs="Calibri"/>
          <w:color w:val="000000"/>
          <w:sz w:val="22"/>
          <w:szCs w:val="22"/>
        </w:rPr>
      </w:r>
      <w:r>
        <w:rPr>
          <w:rFonts w:ascii="Calibri" w:hAnsi="Calibri" w:cs="Calibri"/>
          <w:color w:val="000000"/>
          <w:sz w:val="22"/>
          <w:szCs w:val="22"/>
        </w:rPr>
      </w:r>
      <w:r>
        <w:rPr>
          <w:rFonts w:ascii="Calibri" w:hAnsi="Calibri" w:cs="Calibri"/>
          <w:color w:val="000000"/>
          <w:sz w:val="22"/>
          <w:szCs w:val="22"/>
        </w:rPr>
      </w:r>
    </w:p>
    <w:tbl>
      <w:tblPr>
        <w:tblW w:w="4536" w:type="dxa"/>
        <w:tblInd w:w="10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ook w:val="04A0" w:firstRow="1" w:lastRow="0" w:firstColumn="1" w:lastColumn="0" w:noHBand="0" w:noVBand="1"/>
      </w:tblPr>
      <w:tblGrid>
        <w:gridCol w:w="1134"/>
        <w:gridCol w:w="1759"/>
        <w:gridCol w:w="1643"/>
      </w:tblGrid>
      <w:tr>
        <w:tblPrEx/>
        <w:trPr>
          <w:trHeight w:val="300"/>
          <w:tblHeader/>
        </w:trPr>
        <w:tc>
          <w:tcPr>
            <w:shd w:val="clear" w:color="ffffff" w:fill="ffffff"/>
            <w:tcW w:w="1134" w:type="dxa"/>
            <w:vAlign w:val="center"/>
            <w:vMerge w:val="restart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b w:val="0"/>
                <w:bCs w:val="0"/>
                <w:color w:val="000000"/>
                <w:lang w:eastAsia="en-US"/>
              </w:rPr>
              <w:t xml:space="preserve">Номер точки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gridSpan w:val="2"/>
            <w:shd w:val="clear" w:color="ffffff" w:fill="ffffff"/>
            <w:tcW w:w="340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b w:val="0"/>
                <w:bCs w:val="0"/>
                <w:color w:val="000000"/>
                <w:lang w:eastAsia="en-US"/>
              </w:rPr>
              <w:t xml:space="preserve">Координаты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  <w:tblHeader/>
        </w:trPr>
        <w:tc>
          <w:tcPr>
            <w:shd w:val="clear" w:color="ffffff" w:fill="ffffff"/>
            <w:tcW w:w="1134" w:type="dxa"/>
            <w:vAlign w:val="center"/>
            <w:vMerge w:val="continue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5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b w:val="0"/>
                <w:bCs w:val="0"/>
                <w:color w:val="000000"/>
                <w:lang w:eastAsia="en-US"/>
              </w:rPr>
              <w:t xml:space="preserve">Х, м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6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b w:val="0"/>
                <w:bCs w:val="0"/>
                <w:color w:val="000000"/>
                <w:lang w:val="en-US" w:eastAsia="en-US"/>
              </w:rPr>
              <w:t xml:space="preserve">Y</w:t>
            </w:r>
            <w:r>
              <w:rPr>
                <w:b w:val="0"/>
                <w:bCs w:val="0"/>
                <w:color w:val="000000"/>
                <w:lang w:eastAsia="en-US"/>
              </w:rPr>
              <w:t xml:space="preserve">, м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825"/>
        </w:trPr>
        <w:tc>
          <w:tcPr>
            <w:gridSpan w:val="3"/>
            <w:shd w:val="clear" w:color="ffffff" w:fill="ffffff"/>
            <w:tcW w:w="4536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Научно-производственная зона в границах земель населенных пунктов (нНП-КЗ1)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5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4211875,71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6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468758,51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5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4211487,28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6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468457,17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3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5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4211478,56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6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468431,13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5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4211899,22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6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468286,72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5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5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4212100,5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6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468393,63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6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5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4212076,42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6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468413,14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7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5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4212019,46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6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468452,41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8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5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4211990,42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6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468472,43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9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5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4211986,29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6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468475,28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5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4211976,73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6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468481,87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11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5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4211971,38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6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468485,56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12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5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4211959,49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6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468493,75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13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5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4211948,59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6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468506,94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14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5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4211929,02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6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468530,62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15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5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4211918,8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6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468542,99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16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5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4211917,93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6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468544,04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17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5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4211898,26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6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468567,84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18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5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4211886,86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6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468581,65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19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5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4211885,73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6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468599,49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5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4211884,93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6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468612,29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21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5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4211884,4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6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468620,72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22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5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4211883,74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6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468631,08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23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5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4211882,58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6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468649,49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24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5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4211881,59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6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468665,1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25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5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4211878,42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6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468715,5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26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5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4211877,8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6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468725,36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27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5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4211876,33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6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468748,84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5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4211875,71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6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468758,51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gridSpan w:val="3"/>
            <w:shd w:val="clear" w:color="ffffff" w:fill="ffffff"/>
            <w:tcW w:w="453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Научно-производственная зона в границах земель населенных пунктов (нНП-КЗ1)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5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4212260,39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6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468230,77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5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4212240,92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6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468253,6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3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5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4212211,41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6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468288,22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5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4212168,54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6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468338,51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5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5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4212135,99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6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468364,88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6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5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4211902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6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468240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7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5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4211385,47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6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468408,72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8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5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4211024,11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6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468406,9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9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5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4211035,16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6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467791,09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5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4211038,17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6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467681,27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11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5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4211044,08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6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467533,32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12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5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4211041,02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6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467352,82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13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5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4211054,2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6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467352,6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14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5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4211054,21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6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467255,04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15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5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4211307,46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6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467255,03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16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5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4211307,45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6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467439,4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17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5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4211559,02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6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467644,64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18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5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4211588,45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6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467668,6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19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5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4211806,9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6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467852,1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5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4211826,66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6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467868,6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21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5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4212015,15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6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468026,05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22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5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4212015,2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6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468026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5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4212260,39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6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468230,77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gridSpan w:val="3"/>
            <w:shd w:val="clear" w:color="ffffff" w:fill="ffffff"/>
            <w:tcW w:w="453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Зона озелененных территорий общего пользования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</w:rPr>
              <w:t xml:space="preserve">в границах земель населенных пунктов (нРтоп-КЗ1)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5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4210873,4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6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468643,2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5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4210874,25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6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468704,35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3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5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4210873,95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6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468704,6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5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4210875,45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6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468830,3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5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5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4210877,81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6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469014,38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6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5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4210886,16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6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469007,07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7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5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4210892,65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6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469001,4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8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5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4210905,45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6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469001,25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9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5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4210917,85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6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468968,95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5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4210928,6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6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468951,45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11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5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4210941,85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6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468940,15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12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5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4210955,06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6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468925,6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13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5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4210965,7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6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468913,87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14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5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4210964,3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6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468900,79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15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5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4210960,2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6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468862,65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16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5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4210958,69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6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468818,1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17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5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4211001,15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6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468784,6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18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5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4211017,5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6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468767,01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19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5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4211026,31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6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468758,46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5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4211055,43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6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468722,17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21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5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4211014,98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6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468723,66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22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5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4211022,88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6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468452,44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23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5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4210870,65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6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468452,86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5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4210873,4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6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468643,2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gridSpan w:val="3"/>
            <w:shd w:val="clear" w:color="ffffff" w:fill="ffffff"/>
            <w:tcW w:w="453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Зона озелененных территорий общего пользования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</w:rPr>
              <w:t xml:space="preserve">в границах земель населенных пунктов (нРтоп-КЗ1)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5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4210978,33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6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468095,24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5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4210867,53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6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468246,79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3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5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4210868,54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6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468317,18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5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4210880,5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6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468317,55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5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5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4210938,42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6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468317,04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6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5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4210942,82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6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468317,21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7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5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4210970,05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6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468318,24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8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5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4210975,7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6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468318,45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5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4210978,33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6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468095,24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5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4210866,85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6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468194,8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5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4210978,95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6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468043,19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3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5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4210983,36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6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467670,13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5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4210894,95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6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467666,6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5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5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4210867,94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6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467663,01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6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5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4210833,66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6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467663,28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7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5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4210818,86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6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467663,4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8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5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4210815,48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6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467766,75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9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5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4210862,27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6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467850,58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5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4210862,46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6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467864,2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5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4210866,85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6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468194,8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gridSpan w:val="3"/>
            <w:shd w:val="clear" w:color="ffffff" w:fill="ffffff"/>
            <w:tcW w:w="4536" w:type="dxa"/>
            <w:vAlign w:val="center"/>
            <w:textDirection w:val="lrTb"/>
            <w:noWrap/>
          </w:tcPr>
          <w:p>
            <w:pPr>
              <w:jc w:val="center"/>
            </w:pPr>
            <w:r>
              <w:rPr>
                <w:color w:val="000000"/>
              </w:rPr>
              <w:t xml:space="preserve">Зона озелененных территорий общего пользования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</w:rPr>
              <w:t xml:space="preserve">в границах земель населенных пунктов (нРтоп-КЗ1)</w:t>
            </w:r>
            <w:r/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5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4210900,48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6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467639,06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5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4210983,69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6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467642,39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3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5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4210986,17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6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467432,72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5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4211008,57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6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467385,87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5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5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4210943,6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6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467521,71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6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5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4210925,61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6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467515,03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5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4210900,48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6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467639,06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gridSpan w:val="3"/>
            <w:shd w:val="clear" w:color="ffffff" w:fill="ffffff"/>
            <w:tcW w:w="4536" w:type="dxa"/>
            <w:vAlign w:val="center"/>
            <w:textDirection w:val="lrTb"/>
            <w:noWrap/>
          </w:tcPr>
          <w:p>
            <w:pPr>
              <w:jc w:val="center"/>
            </w:pPr>
            <w:r>
              <w:rPr>
                <w:color w:val="000000"/>
              </w:rPr>
              <w:t xml:space="preserve">Научно-производственная зона в границах земель населенных пунктов (нНП-КЗ1)</w:t>
            </w:r>
            <w:r/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5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4211869,87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6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468789,4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5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4211868,48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6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468799,94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3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5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4211865,82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6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468820,31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5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4211864,58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6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468829,45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5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5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4211863,69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6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468857,97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6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5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4211863,24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6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468876,52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7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5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4211861,23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6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468910,7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8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5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4211859,46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6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468945,64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9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5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4211856,92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6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469005,78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5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4211856,37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6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469021,3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11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5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4211856,64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6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469040,25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12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5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4211856,47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6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469063,51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13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5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4211856,09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6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469069,59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14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5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4211855,03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6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469086,24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15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5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4211854,03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6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469102,18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16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5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4211853,08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6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469117,17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17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5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4211851,56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6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469141,02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18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5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4211851,71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6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469138,73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19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5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4211851,56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6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469141,04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5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4211796,7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6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468984,5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21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5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4211796,7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6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468984,45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22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5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4211796,6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6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468984,45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23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5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4211600,02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6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468927,09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24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5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4211599,31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6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468926,46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25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5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4211583,4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6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468912,34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26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5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4211562,47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6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468893,79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27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5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4211541,32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6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468875,02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28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5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4211536,55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6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468879,5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29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5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4211532,95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6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468875,57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30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5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4211521,82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6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468863,28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31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5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4211499,43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6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468842,15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32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5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4211499,52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6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468841,83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33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5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4211489,56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6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468832,73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34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5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4211473,57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6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468817,88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35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5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4211447,36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6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468793,53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36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5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4211438,64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6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468785,42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37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5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4211408,6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6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468757,66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38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5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4211372,07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6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468725,11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39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5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4211332,46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6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468689,79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5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4211295,97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6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468690,01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41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5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4211269,65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6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468711,9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5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4211262,95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6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468711,65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43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5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4211152,7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6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468717,55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44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5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4211146,55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6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468710,75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45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5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4211129,2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6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468718,8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5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4211112,6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6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468719,7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47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5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4211101,65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6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468720,15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48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5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4211077,69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6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468698,51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49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5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4211070,05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6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468704,7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50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5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4211055,45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6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468722,15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51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5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4211055,43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6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468722,17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52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5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4211014,98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6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468723,66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53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5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4211022,88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6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468452,44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54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5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4211354,89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6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468458,21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55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5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4211370,6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6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468458,48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56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5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4211382,03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6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468459,57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57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5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4211415,73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6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468463,32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58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5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4211427,6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6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468464,97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59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5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4211439,76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6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468466,72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60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5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4211446,26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6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468469,28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61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5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4211450,83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6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468471,74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62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5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4211470,43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6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468482,43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63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5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4211490,15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6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468493,63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64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5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4211502,1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6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468500,86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65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5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4211517,4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6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468512,28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66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5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4211527,69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6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468520,25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67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5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4211547,16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6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468537,87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68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5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4211574,96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6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468565,21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69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5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4211591,36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6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468581,9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70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5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4211599,53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6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468590,48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71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5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4211616,43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6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468607,97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72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5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4211630,06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6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468622,78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73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5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4211641,4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6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468635,46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74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5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4211651,75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6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468644,46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75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5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4211671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6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468660,15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76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5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4211676,92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6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468664,95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77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5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4211687,36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6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468671,27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78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5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4211703,92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6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468681,35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79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5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4211720,98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6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468691,74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80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5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4211740,97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6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468699,78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81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5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4211776,35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6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468713,63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82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5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4211778,28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6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468714,37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83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5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4211855,96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6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468774,54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84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5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4211861,57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6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468780,64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5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4211869,87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6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468789,4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gridSpan w:val="3"/>
            <w:shd w:val="clear" w:color="ffffff" w:fill="ffffff"/>
            <w:tcW w:w="453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Зона уличной и дорожной сети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  <w:p>
            <w:pPr>
              <w:jc w:val="center"/>
            </w:pPr>
            <w:r>
              <w:rPr>
                <w:color w:val="000000"/>
              </w:rPr>
              <w:t xml:space="preserve">(УДС-КЗ1)</w:t>
            </w:r>
            <w:r/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5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4212135,99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6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468364,88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5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4212124,25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6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468374,39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3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5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4212100,5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6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468393,63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5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4211899,22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6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468286,72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5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5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4211478,56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6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468431,13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6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5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4211487,28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6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468457,17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7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5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4211875,71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6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468758,51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8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5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4211856,47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6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469063,51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9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5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4211856,64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6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469040,25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5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4211856,37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6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469021,3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11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5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4211856,92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6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469005,78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12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5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4211859,46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6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468945,64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13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5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4211861,23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6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468910,7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14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5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4211863,24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6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468876,52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15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5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4211863,69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6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468857,97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16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5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4211864,58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6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468829,45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17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5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4211865,82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6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468820,31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18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5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4211868,48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6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468799,94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19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5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4211869,87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6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468789,4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5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4211861,57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6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468780,64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21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5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4211856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6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468774,58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22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5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4211778,27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6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468714,37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23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5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4211776,35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6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468713,63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24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5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4211740,97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6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468699,78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25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5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4211720,98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6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468691,74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26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5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4211703,92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6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468681,35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27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5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4211687,36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6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468671,27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28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5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4211676,92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6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468664,95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29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5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4211671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6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468660,15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30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5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4211651,75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6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468644,46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31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5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4211641,4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6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468635,46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32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5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4211630,06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6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468622,78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33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5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4211616,43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6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468607,97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34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5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4211599,53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6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468590,48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35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5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4211591,36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6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468581,9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36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5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4211574,96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6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468565,21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37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5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4211547,16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6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468537,87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38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5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4211527,69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6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468520,25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39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5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4211517,4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6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468512,28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5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4211502,1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6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468500,86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41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5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4211490,15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6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468493,63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5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4211470,43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6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468482,43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43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5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4211450,83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6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468471,74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44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5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4211446,26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6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468469,28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45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5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4211439,76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6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468466,72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5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4211427,6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6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468464,97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47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5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4211415,73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6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468463,32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48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5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4211382,03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6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468459,57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49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5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4211370,66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6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468458,49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50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5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4211022,88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6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468452,44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51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5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4210870,65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6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468452,86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52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5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4210870,05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6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468411,95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53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5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4210974,26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6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468411,5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54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5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4210974,37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6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468406,66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55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5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4210975,77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6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468332,51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56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5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4210975,74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6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468326,95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57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5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4210975,7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6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468318,45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58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5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4210978,33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6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468095,24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59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5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4210867,53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6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468246,79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60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5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4210866,85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6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468194,8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61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5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4210978,95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6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468043,19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62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5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4210983,36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6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467670,13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63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5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4210894,95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6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467666,6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64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5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4210900,48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6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467639,06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65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5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4210983,69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6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467642,39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66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5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4210986,18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6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467432,68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67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5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4211008,57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6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467385,87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68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5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4211010,65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6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467353,31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69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5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4211041,02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6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467352,82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70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5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4211044,08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6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467533,32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71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5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4211038,17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6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467681,27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72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5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4211035,16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6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467791,09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73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5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4211024,11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6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468406,9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74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5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4211385,47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6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468408,72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75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5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4211902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6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468240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5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4212135,99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64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468364,88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</w:tbl>
    <w:p>
      <w:pPr>
        <w:rPr>
          <w:sz w:val="28"/>
          <w:szCs w:val="28"/>
        </w:rPr>
        <w:sectPr>
          <w:footnotePr/>
          <w:endnotePr/>
          <w:type w:val="continuous"/>
          <w:pgSz w:w="11906" w:h="16838" w:orient="portrait"/>
          <w:pgMar w:top="1134" w:right="567" w:bottom="1134" w:left="1418" w:header="709" w:footer="709" w:gutter="0"/>
          <w:cols w:num="2" w:sep="0" w:space="708" w:equalWidth="1"/>
          <w:docGrid w:linePitch="360"/>
        </w:sect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sz w:val="26"/>
          <w:szCs w:val="26"/>
        </w:rPr>
      </w:pPr>
      <w:r>
        <w:rPr>
          <w:sz w:val="26"/>
          <w:szCs w:val="26"/>
        </w:rPr>
      </w:r>
      <w:r>
        <w:rPr>
          <w:sz w:val="26"/>
          <w:szCs w:val="26"/>
        </w:rPr>
      </w:r>
      <w:r>
        <w:rPr>
          <w:sz w:val="26"/>
          <w:szCs w:val="26"/>
        </w:rPr>
      </w:r>
    </w:p>
    <w:p>
      <w:pPr>
        <w:rPr>
          <w:sz w:val="26"/>
          <w:szCs w:val="26"/>
        </w:rPr>
        <w:sectPr>
          <w:footnotePr/>
          <w:endnotePr/>
          <w:type w:val="continuous"/>
          <w:pgSz w:w="11906" w:h="16838" w:orient="portrait"/>
          <w:pgMar w:top="1134" w:right="567" w:bottom="1134" w:left="1418" w:header="709" w:footer="709" w:gutter="0"/>
          <w:cols w:num="1" w:sep="0" w:space="708" w:equalWidth="1"/>
          <w:docGrid w:linePitch="360"/>
        </w:sectPr>
      </w:pPr>
      <w:r>
        <w:rPr>
          <w:sz w:val="26"/>
          <w:szCs w:val="26"/>
        </w:rPr>
      </w:r>
      <w:r>
        <w:rPr>
          <w:sz w:val="26"/>
          <w:szCs w:val="26"/>
        </w:rPr>
      </w:r>
      <w:r>
        <w:rPr>
          <w:sz w:val="26"/>
          <w:szCs w:val="26"/>
        </w:rPr>
      </w:r>
    </w:p>
    <w:p>
      <w:pPr>
        <w:pStyle w:val="1024"/>
        <w:jc w:val="center"/>
        <w:rPr>
          <w:rFonts w:ascii="Times New Roman" w:hAnsi="Times New Roman"/>
          <w:sz w:val="28"/>
          <w:szCs w:val="28"/>
        </w:rPr>
      </w:pPr>
      <w:r/>
      <w:bookmarkStart w:id="0" w:name="undefined"/>
      <w:r>
        <w:rPr>
          <w:rFonts w:ascii="Times New Roman" w:hAnsi="Times New Roman"/>
          <w:sz w:val="28"/>
          <w:szCs w:val="28"/>
        </w:rPr>
        <w:t xml:space="preserve">5. Характеристика развития системы транспортного обслуживания территории</w:t>
      </w:r>
      <w:bookmarkEnd w:id="0"/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contextualSpacing/>
        <w:ind w:firstLine="851"/>
        <w:jc w:val="both"/>
        <w:rPr>
          <w:sz w:val="28"/>
          <w:szCs w:val="28"/>
          <w14:ligatures w14:val="none"/>
        </w:rPr>
      </w:pPr>
      <w:r>
        <w:rPr>
          <w:sz w:val="28"/>
          <w:szCs w:val="28"/>
        </w:rPr>
        <w:t xml:space="preserve">В гран</w:t>
      </w:r>
      <w:r>
        <w:rPr>
          <w:rFonts w:eastAsiaTheme="minorHAnsi"/>
          <w:sz w:val="28"/>
          <w:szCs w:val="28"/>
        </w:rPr>
        <w:t xml:space="preserve">ицах проекта планировки территории предусматриваются следующие мероприятия по развитию транспортной инфраструктуры: </w:t>
      </w:r>
      <w:r>
        <w:rPr>
          <w:sz w:val="28"/>
          <w:szCs w:val="28"/>
          <w14:ligatures w14:val="none"/>
        </w:rPr>
      </w:r>
      <w:r>
        <w:rPr>
          <w:sz w:val="28"/>
          <w:szCs w:val="28"/>
          <w14:ligatures w14:val="none"/>
        </w:rPr>
      </w:r>
    </w:p>
    <w:p>
      <w:pPr>
        <w:contextualSpacing/>
        <w:ind w:firstLine="851"/>
        <w:jc w:val="both"/>
        <w:rPr>
          <w:sz w:val="28"/>
          <w:szCs w:val="28"/>
          <w14:ligatures w14:val="none"/>
        </w:rPr>
      </w:pPr>
      <w:r>
        <w:rPr>
          <w:rFonts w:eastAsiaTheme="minorHAnsi"/>
          <w:sz w:val="28"/>
          <w:szCs w:val="28"/>
        </w:rPr>
        <w:t xml:space="preserve">строительство улиц в границах проекта планировки территории, общей протяженностью 3,3 км.</w:t>
      </w:r>
      <w:r>
        <w:rPr>
          <w:sz w:val="28"/>
          <w:szCs w:val="28"/>
          <w14:ligatures w14:val="none"/>
        </w:rPr>
      </w:r>
      <w:r>
        <w:rPr>
          <w:sz w:val="28"/>
          <w:szCs w:val="28"/>
          <w14:ligatures w14:val="none"/>
        </w:rPr>
      </w:r>
    </w:p>
    <w:p>
      <w:pPr>
        <w:contextualSpacing/>
        <w:ind w:firstLine="851"/>
        <w:jc w:val="both"/>
        <w:rPr>
          <w:sz w:val="28"/>
          <w:szCs w:val="28"/>
          <w14:ligatures w14:val="none"/>
        </w:rPr>
      </w:pPr>
      <w:r>
        <w:rPr>
          <w:rFonts w:eastAsiaTheme="minorHAnsi"/>
          <w:sz w:val="28"/>
          <w:szCs w:val="28"/>
        </w:rPr>
        <w:t xml:space="preserve">Согласно местным нормативам градостроительного проектирования Барышевского сельсовета </w:t>
      </w:r>
      <w:r>
        <w:rPr>
          <w:rFonts w:eastAsiaTheme="minorHAnsi"/>
          <w:sz w:val="28"/>
          <w:szCs w:val="28"/>
        </w:rPr>
        <w:t xml:space="preserve">Новосибирского района Новосибирской области</w:t>
      </w:r>
      <w:r>
        <w:rPr>
          <w:rFonts w:eastAsiaTheme="minorHAnsi"/>
          <w:sz w:val="28"/>
          <w:szCs w:val="28"/>
        </w:rPr>
        <w:t xml:space="preserve">, утвержденным Решением 26-ой внеочередной сессии Совета депутатов Новосибирского района Новосибирской области третьего созыва от 28.06.2018 №</w:t>
      </w:r>
      <w:r>
        <w:rPr>
          <w:rFonts w:eastAsiaTheme="minorHAnsi"/>
          <w:sz w:val="28"/>
          <w:szCs w:val="28"/>
          <w:lang w:val="en-US"/>
        </w:rPr>
        <w:t xml:space="preserve"> </w:t>
      </w:r>
      <w:r>
        <w:rPr>
          <w:rFonts w:eastAsiaTheme="minorHAnsi"/>
          <w:sz w:val="28"/>
          <w:szCs w:val="28"/>
        </w:rPr>
        <w:t xml:space="preserve">2 «Об утверждении местных нормативов градостроит</w:t>
      </w:r>
      <w:r>
        <w:rPr>
          <w:rFonts w:eastAsiaTheme="minorHAnsi"/>
          <w:sz w:val="28"/>
          <w:szCs w:val="28"/>
        </w:rPr>
        <w:t xml:space="preserve">ельного проектирования Барышевского сельсовета Новосибирского района Новосибирской области» на селитебных территориях и на прилегающих к ним производственных территориях следует предусматривать гаражи и открытые стоянки для постоянного хранения не менее 90</w:t>
      </w:r>
      <w:r>
        <w:rPr>
          <w:rFonts w:eastAsiaTheme="minorHAnsi"/>
          <w:sz w:val="28"/>
          <w:szCs w:val="28"/>
          <w:lang w:val="en-US"/>
        </w:rPr>
        <w:t xml:space="preserve"> </w:t>
      </w:r>
      <w:r>
        <w:rPr>
          <w:rFonts w:eastAsiaTheme="minorHAnsi"/>
          <w:sz w:val="28"/>
          <w:szCs w:val="28"/>
        </w:rPr>
        <w:t xml:space="preserve">% расчетного числа индивидуальных легковых автомобилей. </w:t>
      </w:r>
      <w:r>
        <w:rPr>
          <w:sz w:val="28"/>
          <w:szCs w:val="28"/>
          <w14:ligatures w14:val="none"/>
        </w:rPr>
      </w:r>
      <w:r>
        <w:rPr>
          <w:sz w:val="28"/>
          <w:szCs w:val="28"/>
          <w14:ligatures w14:val="none"/>
        </w:rPr>
      </w:r>
    </w:p>
    <w:p>
      <w:pPr>
        <w:pStyle w:val="1024"/>
        <w:jc w:val="center"/>
        <w:rPr>
          <w:rFonts w:ascii="Times New Roman" w:hAnsi="Times New Roman"/>
          <w:sz w:val="28"/>
          <w:szCs w:val="28"/>
        </w:rPr>
      </w:pPr>
      <w:r/>
      <w:bookmarkStart w:id="0" w:name="undefined"/>
      <w:r>
        <w:rPr>
          <w:rFonts w:ascii="Times New Roman" w:hAnsi="Times New Roman"/>
          <w:sz w:val="28"/>
          <w:szCs w:val="28"/>
        </w:rPr>
        <w:t xml:space="preserve">6. Характеристика развития системы инженерно-технического обеспечения территории</w:t>
      </w:r>
      <w:bookmarkEnd w:id="0"/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ind w:firstLine="708"/>
        <w:rPr>
          <w:i/>
          <w:iCs/>
          <w:sz w:val="28"/>
          <w:szCs w:val="28"/>
        </w:rPr>
      </w:pPr>
      <w:r/>
      <w:bookmarkStart w:id="0" w:name="undefined"/>
      <w:r>
        <w:rPr>
          <w:i/>
          <w:iCs/>
          <w:sz w:val="28"/>
          <w:szCs w:val="28"/>
        </w:rPr>
        <w:t xml:space="preserve">Водоснабжение</w:t>
      </w:r>
      <w:r>
        <w:rPr>
          <w:i/>
          <w:iCs/>
          <w:sz w:val="28"/>
          <w:szCs w:val="28"/>
        </w:rPr>
      </w:r>
      <w:r>
        <w:rPr>
          <w:i/>
          <w:iCs/>
          <w:sz w:val="28"/>
          <w:szCs w:val="28"/>
        </w:rPr>
      </w:r>
    </w:p>
    <w:p>
      <w:pPr>
        <w:contextualSpacing/>
        <w:ind w:firstLine="851"/>
        <w:jc w:val="both"/>
        <w:rPr>
          <w:rFonts w:eastAsiaTheme="minorHAnsi"/>
          <w:sz w:val="28"/>
          <w:szCs w:val="26"/>
        </w:rPr>
      </w:pPr>
      <w:r>
        <w:rPr>
          <w:rFonts w:eastAsiaTheme="minorHAnsi"/>
          <w:sz w:val="28"/>
          <w:szCs w:val="26"/>
        </w:rPr>
        <w:t xml:space="preserve">Для обеспечения требуемых расходов воды на хозяйственно-питьевые, производственные нужды и противопожарное водоснабжение проектом предусматривается строительство кольцевого водопровода. </w:t>
      </w:r>
      <w:r>
        <w:rPr>
          <w:rFonts w:eastAsiaTheme="minorHAnsi"/>
          <w:sz w:val="28"/>
          <w:szCs w:val="26"/>
        </w:rPr>
      </w:r>
      <w:r>
        <w:rPr>
          <w:rFonts w:eastAsiaTheme="minorHAnsi"/>
          <w:sz w:val="28"/>
          <w:szCs w:val="26"/>
        </w:rPr>
      </w:r>
    </w:p>
    <w:p>
      <w:pPr>
        <w:contextualSpacing/>
        <w:ind w:firstLine="851"/>
        <w:jc w:val="both"/>
        <w:rPr>
          <w:rFonts w:eastAsiaTheme="minorHAnsi"/>
          <w:sz w:val="28"/>
          <w:szCs w:val="26"/>
        </w:rPr>
      </w:pPr>
      <w:r>
        <w:rPr>
          <w:rFonts w:eastAsiaTheme="minorHAnsi"/>
          <w:sz w:val="28"/>
          <w:szCs w:val="26"/>
        </w:rPr>
        <w:t xml:space="preserve">Источник водоснабжения – муниципальный водопровод </w:t>
        <w:br/>
        <w:t xml:space="preserve">МУП г. Новосибирска «Г</w:t>
      </w:r>
      <w:r>
        <w:rPr>
          <w:rFonts w:eastAsiaTheme="minorHAnsi"/>
          <w:sz w:val="28"/>
          <w:szCs w:val="26"/>
        </w:rPr>
        <w:t xml:space="preserve">ОРВОДОКАНАЛ</w:t>
      </w:r>
      <w:r>
        <w:rPr>
          <w:rFonts w:eastAsiaTheme="minorHAnsi"/>
          <w:sz w:val="28"/>
          <w:szCs w:val="26"/>
        </w:rPr>
        <w:t xml:space="preserve">».</w:t>
      </w:r>
      <w:r>
        <w:rPr>
          <w:rFonts w:eastAsiaTheme="minorHAnsi"/>
          <w:sz w:val="28"/>
          <w:szCs w:val="26"/>
        </w:rPr>
      </w:r>
      <w:r>
        <w:rPr>
          <w:rFonts w:eastAsiaTheme="minorHAnsi"/>
          <w:sz w:val="28"/>
          <w:szCs w:val="26"/>
        </w:rPr>
      </w:r>
    </w:p>
    <w:p>
      <w:pPr>
        <w:contextualSpacing/>
        <w:ind w:firstLine="851"/>
        <w:jc w:val="both"/>
        <w:rPr>
          <w:rFonts w:eastAsiaTheme="minorHAnsi"/>
          <w:sz w:val="28"/>
          <w:szCs w:val="26"/>
        </w:rPr>
      </w:pPr>
      <w:r>
        <w:rPr>
          <w:rFonts w:eastAsiaTheme="minorHAnsi"/>
          <w:sz w:val="28"/>
          <w:szCs w:val="26"/>
        </w:rPr>
        <w:t xml:space="preserve">Материл труб полиэтилен ПЭ 100 ГОСТ 18599-2001 (уточняется на следующем этапе проектирования). Технологические параметры водопровода уточняются на следующем этапе проектирования.</w:t>
      </w:r>
      <w:r>
        <w:rPr>
          <w:rFonts w:eastAsiaTheme="minorHAnsi"/>
          <w:sz w:val="28"/>
          <w:szCs w:val="26"/>
        </w:rPr>
      </w:r>
      <w:r>
        <w:rPr>
          <w:rFonts w:eastAsiaTheme="minorHAnsi"/>
          <w:sz w:val="28"/>
          <w:szCs w:val="26"/>
        </w:rPr>
      </w:r>
    </w:p>
    <w:p>
      <w:pPr>
        <w:contextualSpacing/>
        <w:ind w:firstLine="851"/>
        <w:jc w:val="both"/>
        <w:rPr>
          <w:rFonts w:eastAsiaTheme="minorHAnsi"/>
          <w:sz w:val="28"/>
          <w:szCs w:val="26"/>
        </w:rPr>
      </w:pPr>
      <w:r>
        <w:rPr>
          <w:rFonts w:eastAsiaTheme="minorHAnsi"/>
          <w:sz w:val="28"/>
          <w:szCs w:val="26"/>
        </w:rPr>
        <w:t xml:space="preserve">Трубопроводы укладываются подземно в траншеи на песчаную подготовку. Возможна прокладка методом горизонтально-направленного бурения. При пересечении с автомобильными дорогами трубопроводы укладываются в футлярах.</w:t>
      </w:r>
      <w:r>
        <w:rPr>
          <w:rFonts w:eastAsiaTheme="minorHAnsi"/>
          <w:sz w:val="28"/>
          <w:szCs w:val="26"/>
        </w:rPr>
      </w:r>
      <w:r>
        <w:rPr>
          <w:rFonts w:eastAsiaTheme="minorHAnsi"/>
          <w:sz w:val="28"/>
          <w:szCs w:val="26"/>
        </w:rPr>
      </w:r>
    </w:p>
    <w:p>
      <w:pPr>
        <w:contextualSpacing/>
        <w:ind w:firstLine="851"/>
        <w:jc w:val="both"/>
        <w:rPr>
          <w:rFonts w:eastAsiaTheme="minorHAnsi"/>
          <w:sz w:val="28"/>
          <w:szCs w:val="26"/>
        </w:rPr>
      </w:pPr>
      <w:r>
        <w:rPr>
          <w:rFonts w:eastAsiaTheme="minorHAnsi"/>
          <w:sz w:val="28"/>
          <w:szCs w:val="26"/>
        </w:rPr>
        <w:t xml:space="preserve">Водопроводная сеть оборудована пожарными гидрантами и запорно-регулирующей арматурой. В высших точках водопровода устанавливаются в вантузы. В низших – спускная арматура. Вся водопроводная арматура устанавливается в колодцах из сборного железобетона с </w:t>
      </w:r>
      <w:r>
        <w:rPr>
          <w:rFonts w:eastAsiaTheme="minorHAnsi"/>
          <w:sz w:val="28"/>
          <w:szCs w:val="26"/>
        </w:rPr>
        <w:t xml:space="preserve">гидроизоляцией. Конструкция колодцев согласно ТПР 901-09-11.84 «Колодцы водопроводные» (уточняется на следующем этапе проектирования). Опорожнение трубопроводов предусматривается в низших точках в мокрые колодцы с последующим вывозом в согласованные места.</w:t>
      </w:r>
      <w:r>
        <w:rPr>
          <w:rFonts w:eastAsiaTheme="minorHAnsi"/>
          <w:sz w:val="28"/>
          <w:szCs w:val="26"/>
        </w:rPr>
      </w:r>
      <w:r>
        <w:rPr>
          <w:rFonts w:eastAsiaTheme="minorHAnsi"/>
          <w:sz w:val="28"/>
          <w:szCs w:val="26"/>
        </w:rPr>
      </w:r>
    </w:p>
    <w:p>
      <w:pPr>
        <w:contextualSpacing/>
        <w:ind w:firstLine="851"/>
        <w:jc w:val="both"/>
        <w:rPr>
          <w:rFonts w:eastAsiaTheme="minorHAnsi"/>
          <w:sz w:val="28"/>
          <w:szCs w:val="26"/>
        </w:rPr>
      </w:pPr>
      <w:r>
        <w:rPr>
          <w:rFonts w:eastAsiaTheme="minorHAnsi"/>
          <w:sz w:val="28"/>
          <w:szCs w:val="26"/>
        </w:rPr>
        <w:t xml:space="preserve">Максимальная планируемая нагрузка на водоснабжение производственного предприятия должна быть определена на следующем этапе проектирования на основании технологических данных, предоставленных заказчиком.</w:t>
      </w:r>
      <w:r>
        <w:rPr>
          <w:rFonts w:eastAsiaTheme="minorHAnsi"/>
          <w:sz w:val="28"/>
          <w:szCs w:val="26"/>
        </w:rPr>
      </w:r>
      <w:r>
        <w:rPr>
          <w:rFonts w:eastAsiaTheme="minorHAnsi"/>
          <w:sz w:val="28"/>
          <w:szCs w:val="26"/>
        </w:rPr>
      </w:r>
    </w:p>
    <w:p>
      <w:pPr>
        <w:contextualSpacing/>
        <w:ind w:firstLine="851"/>
        <w:jc w:val="both"/>
        <w:rPr>
          <w:rFonts w:eastAsia="Calibri"/>
          <w:spacing w:val="2"/>
          <w:sz w:val="28"/>
          <w:szCs w:val="26"/>
          <w:shd w:val="clear" w:color="auto" w:fill="ffffff"/>
          <w:lang w:eastAsia="en-US"/>
        </w:rPr>
      </w:pPr>
      <w:r>
        <w:rPr>
          <w:rFonts w:eastAsia="Calibri"/>
          <w:spacing w:val="2"/>
          <w:sz w:val="28"/>
          <w:szCs w:val="26"/>
          <w:shd w:val="clear" w:color="auto" w:fill="ffffff"/>
          <w:lang w:eastAsia="en-US"/>
        </w:rPr>
        <w:t xml:space="preserve">Наружное пожаротушение планируется от пожарных гидрантов и с помощью мобильной пожарной техники.</w:t>
      </w:r>
      <w:r>
        <w:rPr>
          <w:rFonts w:eastAsia="Calibri"/>
          <w:spacing w:val="2"/>
          <w:sz w:val="28"/>
          <w:szCs w:val="26"/>
          <w:shd w:val="clear" w:color="auto" w:fill="ffffff"/>
          <w:lang w:eastAsia="en-US"/>
        </w:rPr>
      </w:r>
      <w:r>
        <w:rPr>
          <w:rFonts w:eastAsia="Calibri"/>
          <w:spacing w:val="2"/>
          <w:sz w:val="28"/>
          <w:szCs w:val="26"/>
          <w:shd w:val="clear" w:color="auto" w:fill="ffffff"/>
          <w:lang w:eastAsia="en-US"/>
        </w:rPr>
      </w:r>
    </w:p>
    <w:p>
      <w:pPr>
        <w:contextualSpacing/>
        <w:ind w:firstLine="851"/>
        <w:jc w:val="both"/>
        <w:rPr>
          <w:rFonts w:eastAsia="Calibri"/>
          <w:spacing w:val="2"/>
          <w:sz w:val="28"/>
          <w:szCs w:val="26"/>
          <w:shd w:val="clear" w:color="auto" w:fill="ffffff"/>
          <w:lang w:eastAsia="en-US"/>
        </w:rPr>
      </w:pPr>
      <w:r>
        <w:rPr>
          <w:rFonts w:eastAsia="Calibri"/>
          <w:spacing w:val="2"/>
          <w:sz w:val="28"/>
          <w:szCs w:val="26"/>
          <w:shd w:val="clear" w:color="auto" w:fill="ffffff"/>
          <w:lang w:eastAsia="en-US"/>
        </w:rPr>
        <w:t xml:space="preserve">Расчетный расход на наружное пожаротушение должен быть определен согласно СП 8.13130.2020 на следующем этапе проектирования на основании технических характеристик проектируемых объектов.</w:t>
      </w:r>
      <w:r>
        <w:rPr>
          <w:rFonts w:eastAsia="Calibri"/>
          <w:spacing w:val="2"/>
          <w:sz w:val="28"/>
          <w:szCs w:val="26"/>
          <w:shd w:val="clear" w:color="auto" w:fill="ffffff"/>
          <w:lang w:eastAsia="en-US"/>
        </w:rPr>
      </w:r>
      <w:r>
        <w:rPr>
          <w:rFonts w:eastAsia="Calibri"/>
          <w:spacing w:val="2"/>
          <w:sz w:val="28"/>
          <w:szCs w:val="26"/>
          <w:shd w:val="clear" w:color="auto" w:fill="ffffff"/>
          <w:lang w:eastAsia="en-US"/>
        </w:rPr>
      </w:r>
    </w:p>
    <w:p>
      <w:pPr>
        <w:contextualSpacing/>
        <w:ind w:firstLine="851"/>
        <w:jc w:val="both"/>
        <w:rPr>
          <w:rFonts w:eastAsia="Calibri"/>
          <w:sz w:val="28"/>
          <w:szCs w:val="26"/>
          <w:lang w:eastAsia="en-US"/>
        </w:rPr>
      </w:pPr>
      <w:r>
        <w:rPr>
          <w:rFonts w:eastAsia="Calibri"/>
          <w:spacing w:val="2"/>
          <w:sz w:val="28"/>
          <w:szCs w:val="26"/>
          <w:shd w:val="clear" w:color="auto" w:fill="ffffff"/>
          <w:lang w:eastAsia="en-US"/>
        </w:rPr>
        <w:t xml:space="preserve">Минимальный свободный напор в сетях водоснабжения всех населенных пунктов должен быть не менее – 10 м в соответствии с СП 8.13130.2020.</w:t>
      </w:r>
      <w:r>
        <w:rPr>
          <w:rFonts w:eastAsia="Calibri"/>
          <w:sz w:val="28"/>
          <w:szCs w:val="26"/>
          <w:lang w:eastAsia="en-US"/>
        </w:rPr>
      </w:r>
      <w:r>
        <w:rPr>
          <w:rFonts w:eastAsia="Calibri"/>
          <w:sz w:val="28"/>
          <w:szCs w:val="26"/>
          <w:lang w:eastAsia="en-US"/>
        </w:rPr>
      </w:r>
    </w:p>
    <w:p>
      <w:pPr>
        <w:ind w:firstLine="851"/>
        <w:jc w:val="both"/>
        <w:tabs>
          <w:tab w:val="left" w:pos="708" w:leader="none"/>
        </w:tabs>
        <w:rPr>
          <w:rFonts w:eastAsiaTheme="minorHAnsi"/>
          <w:i/>
          <w:iCs/>
          <w:sz w:val="28"/>
          <w:szCs w:val="28"/>
          <w:highlight w:val="yellow"/>
        </w:rPr>
      </w:pPr>
      <w:r>
        <w:rPr>
          <w:rFonts w:eastAsiaTheme="minorHAnsi"/>
          <w:i/>
          <w:iCs/>
          <w:sz w:val="28"/>
          <w:szCs w:val="28"/>
          <w:highlight w:val="yellow"/>
        </w:rPr>
      </w:r>
      <w:r>
        <w:rPr>
          <w:rFonts w:eastAsiaTheme="minorHAnsi"/>
          <w:i/>
          <w:iCs/>
          <w:sz w:val="28"/>
          <w:szCs w:val="28"/>
          <w:highlight w:val="yellow"/>
        </w:rPr>
      </w:r>
      <w:r>
        <w:rPr>
          <w:rFonts w:eastAsiaTheme="minorHAnsi"/>
          <w:i/>
          <w:iCs/>
          <w:sz w:val="28"/>
          <w:szCs w:val="28"/>
          <w:highlight w:val="yellow"/>
        </w:rPr>
      </w:r>
    </w:p>
    <w:p>
      <w:pPr>
        <w:ind w:firstLine="851"/>
        <w:jc w:val="both"/>
        <w:tabs>
          <w:tab w:val="left" w:pos="708" w:leader="none"/>
        </w:tabs>
        <w:rPr>
          <w:rFonts w:eastAsiaTheme="minorHAnsi"/>
          <w:i/>
          <w:iCs/>
          <w:sz w:val="28"/>
          <w:szCs w:val="28"/>
        </w:rPr>
      </w:pPr>
      <w:r>
        <w:rPr>
          <w:rFonts w:eastAsiaTheme="minorHAnsi"/>
          <w:i/>
          <w:iCs/>
          <w:sz w:val="28"/>
          <w:szCs w:val="28"/>
        </w:rPr>
        <w:t xml:space="preserve">Водоотведение</w:t>
      </w:r>
      <w:r>
        <w:rPr>
          <w:rFonts w:eastAsiaTheme="minorHAnsi"/>
          <w:i/>
          <w:iCs/>
          <w:sz w:val="28"/>
          <w:szCs w:val="28"/>
        </w:rPr>
      </w:r>
      <w:r>
        <w:rPr>
          <w:rFonts w:eastAsiaTheme="minorHAnsi"/>
          <w:i/>
          <w:iCs/>
          <w:sz w:val="28"/>
          <w:szCs w:val="28"/>
        </w:rPr>
      </w:r>
    </w:p>
    <w:p>
      <w:pPr>
        <w:contextualSpacing/>
        <w:ind w:firstLine="709"/>
        <w:jc w:val="both"/>
        <w:widowControl w:val="off"/>
        <w:rPr>
          <w:rFonts w:eastAsia="Calibri"/>
          <w:sz w:val="28"/>
          <w:szCs w:val="26"/>
          <w:lang w:eastAsia="en-US"/>
        </w:rPr>
      </w:pPr>
      <w:r>
        <w:rPr>
          <w:rFonts w:eastAsia="Calibri"/>
          <w:sz w:val="28"/>
          <w:szCs w:val="26"/>
          <w:lang w:eastAsia="en-US"/>
        </w:rPr>
        <w:t xml:space="preserve">В развитие водоотведения предусматривается строительство сетей и самотечной и напорной бытовой канализации. Отвод бытовых стоков от выпусков зда</w:t>
      </w:r>
      <w:r>
        <w:rPr>
          <w:rFonts w:eastAsia="Calibri"/>
          <w:sz w:val="28"/>
          <w:szCs w:val="26"/>
          <w:lang w:eastAsia="en-US"/>
        </w:rPr>
        <w:t xml:space="preserve">ний предусматривается самотеком в приемные резервуары проектируемых канализационных насосных станций (КНС). С помощью КНС стоки по напорным трубопроводам транспортируются до подключения к существующему коллектору канализационной сети МУП г. Новосибирска «Г</w:t>
      </w:r>
      <w:r>
        <w:rPr>
          <w:rFonts w:eastAsia="Calibri"/>
          <w:sz w:val="28"/>
          <w:szCs w:val="26"/>
          <w:lang w:eastAsia="en-US"/>
        </w:rPr>
        <w:t xml:space="preserve">ОРВОДОКАНАЛ</w:t>
      </w:r>
      <w:r>
        <w:rPr>
          <w:rFonts w:eastAsia="Calibri"/>
          <w:sz w:val="28"/>
          <w:szCs w:val="26"/>
          <w:lang w:eastAsia="en-US"/>
        </w:rPr>
        <w:t xml:space="preserve">».</w:t>
      </w:r>
      <w:r>
        <w:rPr>
          <w:rFonts w:eastAsia="Calibri"/>
          <w:sz w:val="28"/>
          <w:szCs w:val="26"/>
          <w:lang w:eastAsia="en-US"/>
        </w:rPr>
      </w:r>
      <w:r>
        <w:rPr>
          <w:rFonts w:eastAsia="Calibri"/>
          <w:sz w:val="28"/>
          <w:szCs w:val="26"/>
          <w:lang w:eastAsia="en-US"/>
        </w:rPr>
      </w:r>
    </w:p>
    <w:p>
      <w:pPr>
        <w:contextualSpacing/>
        <w:ind w:firstLine="709"/>
        <w:jc w:val="both"/>
        <w:widowControl w:val="off"/>
        <w:rPr>
          <w:rFonts w:eastAsia="Calibri"/>
          <w:sz w:val="28"/>
          <w:szCs w:val="26"/>
          <w:lang w:eastAsia="en-US"/>
        </w:rPr>
      </w:pPr>
      <w:r>
        <w:rPr>
          <w:rFonts w:eastAsia="Calibri"/>
          <w:sz w:val="28"/>
          <w:szCs w:val="26"/>
          <w:lang w:eastAsia="en-US"/>
        </w:rPr>
        <w:t xml:space="preserve">Для самотечной бытовой канализации предусматриваются по</w:t>
      </w:r>
      <w:r>
        <w:rPr>
          <w:rFonts w:eastAsia="Calibri"/>
          <w:sz w:val="28"/>
          <w:szCs w:val="26"/>
          <w:lang w:eastAsia="en-US"/>
        </w:rPr>
        <w:t xml:space="preserve">лимерные трубы со структурированной стенкой по ГОСТ Р 54475-2011. Напорная канализация из труб ПЭ 100 ГОСТ 18599-2001. Технологические параметры трубопроводов и оборудования проектируемой канализационной сети определяются на следующем этапе проектирования.</w:t>
      </w:r>
      <w:r>
        <w:rPr>
          <w:rFonts w:eastAsia="Calibri"/>
          <w:sz w:val="28"/>
          <w:szCs w:val="26"/>
          <w:lang w:eastAsia="en-US"/>
        </w:rPr>
      </w:r>
      <w:r>
        <w:rPr>
          <w:rFonts w:eastAsia="Calibri"/>
          <w:sz w:val="28"/>
          <w:szCs w:val="26"/>
          <w:lang w:eastAsia="en-US"/>
        </w:rPr>
      </w:r>
    </w:p>
    <w:p>
      <w:pPr>
        <w:contextualSpacing/>
        <w:ind w:firstLine="709"/>
        <w:jc w:val="both"/>
        <w:widowControl w:val="off"/>
        <w:rPr>
          <w:rFonts w:eastAsia="Calibri"/>
          <w:sz w:val="28"/>
          <w:szCs w:val="26"/>
          <w:lang w:eastAsia="en-US"/>
        </w:rPr>
      </w:pPr>
      <w:r>
        <w:rPr>
          <w:rFonts w:eastAsia="Calibri"/>
          <w:sz w:val="28"/>
          <w:szCs w:val="26"/>
          <w:lang w:eastAsia="en-US"/>
        </w:rPr>
        <w:t xml:space="preserve">Максимальная планируемая нагрузка на водоотведение производственного предприятия должна быть определена на следующем этапе проектирования на основании технологических данных, предоставленных заказчиком.</w:t>
      </w:r>
      <w:r>
        <w:rPr>
          <w:rFonts w:eastAsia="Calibri"/>
          <w:sz w:val="28"/>
          <w:szCs w:val="26"/>
          <w:lang w:eastAsia="en-US"/>
        </w:rPr>
      </w:r>
      <w:r>
        <w:rPr>
          <w:rFonts w:eastAsia="Calibri"/>
          <w:sz w:val="28"/>
          <w:szCs w:val="26"/>
          <w:lang w:eastAsia="en-US"/>
        </w:rPr>
      </w:r>
    </w:p>
    <w:p>
      <w:pPr>
        <w:contextualSpacing/>
        <w:ind w:firstLine="709"/>
        <w:jc w:val="both"/>
        <w:widowControl w:val="off"/>
        <w:rPr>
          <w:rFonts w:eastAsia="Calibri"/>
          <w:sz w:val="28"/>
          <w:szCs w:val="26"/>
          <w:lang w:eastAsia="en-US"/>
        </w:rPr>
      </w:pPr>
      <w:r>
        <w:rPr>
          <w:rFonts w:eastAsia="Calibri"/>
          <w:sz w:val="28"/>
          <w:szCs w:val="26"/>
          <w:lang w:eastAsia="en-US"/>
        </w:rPr>
        <w:t xml:space="preserve">Отвод стоков дождевых и талых вод согласно СП42.13330.2016 планируется с помощью систем открытой и з</w:t>
      </w:r>
      <w:r>
        <w:rPr>
          <w:rFonts w:eastAsia="Calibri"/>
          <w:sz w:val="28"/>
          <w:szCs w:val="26"/>
          <w:lang w:eastAsia="en-US"/>
        </w:rPr>
        <w:t xml:space="preserve">акрытой дождевой канализации. Поверхностные стоки с площадей кварталов, перехватываемые лотками, канавами и дождеприемниками. Далее самотеком поступают в закрытый коллектор, по которому транспортируются на проектируемые очистные сооружения дождевых стоков.</w:t>
      </w:r>
      <w:r>
        <w:rPr>
          <w:rFonts w:eastAsia="Calibri"/>
          <w:sz w:val="28"/>
          <w:szCs w:val="26"/>
          <w:lang w:eastAsia="en-US"/>
        </w:rPr>
      </w:r>
      <w:r>
        <w:rPr>
          <w:rFonts w:eastAsia="Calibri"/>
          <w:sz w:val="28"/>
          <w:szCs w:val="26"/>
          <w:lang w:eastAsia="en-US"/>
        </w:rPr>
      </w:r>
    </w:p>
    <w:p>
      <w:pPr>
        <w:contextualSpacing/>
        <w:ind w:firstLine="709"/>
        <w:jc w:val="both"/>
        <w:widowControl w:val="off"/>
        <w:rPr>
          <w:rFonts w:eastAsia="Calibri"/>
          <w:sz w:val="28"/>
          <w:szCs w:val="26"/>
          <w:lang w:eastAsia="en-US"/>
        </w:rPr>
      </w:pPr>
      <w:r>
        <w:rPr>
          <w:rFonts w:eastAsia="Calibri"/>
          <w:sz w:val="28"/>
          <w:szCs w:val="26"/>
          <w:lang w:eastAsia="en-US"/>
        </w:rPr>
        <w:t xml:space="preserve">Для самотечной дождевой канализации предусматриваются полимерные трубы со структурированной стенкой по ГОСТ Р 54475-2011. Диаметр условного прохода трубопроводов не менее 300 мм.</w:t>
      </w:r>
      <w:r>
        <w:rPr>
          <w:rFonts w:eastAsia="Calibri"/>
          <w:sz w:val="28"/>
          <w:szCs w:val="26"/>
          <w:lang w:eastAsia="en-US"/>
        </w:rPr>
      </w:r>
      <w:r>
        <w:rPr>
          <w:rFonts w:eastAsia="Calibri"/>
          <w:sz w:val="28"/>
          <w:szCs w:val="26"/>
          <w:lang w:eastAsia="en-US"/>
        </w:rPr>
      </w:r>
    </w:p>
    <w:p>
      <w:pPr>
        <w:contextualSpacing/>
        <w:ind w:firstLine="709"/>
        <w:jc w:val="both"/>
        <w:widowControl w:val="off"/>
        <w:rPr>
          <w:rFonts w:eastAsia="Calibri"/>
          <w:sz w:val="28"/>
          <w:szCs w:val="26"/>
          <w:lang w:eastAsia="en-US"/>
        </w:rPr>
      </w:pPr>
      <w:r>
        <w:rPr>
          <w:rFonts w:eastAsia="Calibri"/>
          <w:sz w:val="28"/>
          <w:szCs w:val="26"/>
          <w:lang w:eastAsia="en-US"/>
        </w:rPr>
        <w:t xml:space="preserve">Трубопроводы укладываются в траншеях на спланированное уплотненное основание по слою песчаной подготовки.</w:t>
      </w:r>
      <w:r>
        <w:rPr>
          <w:rFonts w:eastAsia="Calibri"/>
          <w:sz w:val="28"/>
          <w:szCs w:val="26"/>
          <w:lang w:eastAsia="en-US"/>
        </w:rPr>
      </w:r>
      <w:r>
        <w:rPr>
          <w:rFonts w:eastAsia="Calibri"/>
          <w:sz w:val="28"/>
          <w:szCs w:val="26"/>
          <w:lang w:eastAsia="en-US"/>
        </w:rPr>
      </w:r>
    </w:p>
    <w:p>
      <w:pPr>
        <w:contextualSpacing/>
        <w:ind w:firstLine="709"/>
        <w:jc w:val="both"/>
        <w:widowControl w:val="off"/>
        <w:rPr>
          <w:rFonts w:eastAsia="Calibri"/>
          <w:sz w:val="28"/>
          <w:szCs w:val="26"/>
          <w:lang w:eastAsia="en-US"/>
        </w:rPr>
      </w:pPr>
      <w:r>
        <w:rPr>
          <w:rFonts w:eastAsia="Calibri"/>
          <w:sz w:val="28"/>
          <w:szCs w:val="26"/>
          <w:lang w:eastAsia="en-US"/>
        </w:rPr>
        <w:t xml:space="preserve">На сетях канализации при поворотах трассы и изменениях уклона, а также на прямых участках на расстоянии согласно СП 32.13330.2018 предусматриваются смотровые колодцы.</w:t>
      </w:r>
      <w:r>
        <w:rPr>
          <w:rFonts w:eastAsia="Calibri"/>
          <w:sz w:val="28"/>
          <w:szCs w:val="26"/>
          <w:lang w:eastAsia="en-US"/>
        </w:rPr>
      </w:r>
      <w:r>
        <w:rPr>
          <w:rFonts w:eastAsia="Calibri"/>
          <w:sz w:val="28"/>
          <w:szCs w:val="26"/>
          <w:lang w:eastAsia="en-US"/>
        </w:rPr>
      </w:r>
    </w:p>
    <w:p>
      <w:pPr>
        <w:contextualSpacing/>
        <w:ind w:firstLine="709"/>
        <w:jc w:val="both"/>
        <w:widowControl w:val="off"/>
        <w:rPr>
          <w:rFonts w:eastAsia="Calibri"/>
          <w:sz w:val="28"/>
          <w:szCs w:val="26"/>
          <w:lang w:eastAsia="en-US"/>
        </w:rPr>
      </w:pPr>
      <w:r>
        <w:rPr>
          <w:rFonts w:eastAsia="Calibri"/>
          <w:sz w:val="28"/>
          <w:szCs w:val="26"/>
          <w:lang w:eastAsia="en-US"/>
        </w:rPr>
        <w:t xml:space="preserve">При отсутствии</w:t>
      </w:r>
      <w:r>
        <w:rPr>
          <w:rFonts w:eastAsia="Calibri"/>
          <w:sz w:val="28"/>
          <w:szCs w:val="26"/>
          <w:lang w:eastAsia="en-US"/>
        </w:rPr>
        <w:t xml:space="preserve"> данных о покрытиях территории перспективная нагрузка на проектируемые системы отвода поверхностных стоков определена согласно рекомендациям СП42.13330.2016. Объем поверхностных стоков с проектируемой территории, поступающих на очистку принят 60 м3/сут с 1</w:t>
      </w:r>
      <w:r>
        <w:rPr>
          <w:rFonts w:eastAsia="Calibri"/>
          <w:sz w:val="28"/>
          <w:szCs w:val="26"/>
          <w:lang w:eastAsia="en-US"/>
        </w:rPr>
        <w:t xml:space="preserve"> га. При общей площади водосбора 110,3 га суточный объем стоков, отводимых на очистку, составит 6618 м3. Технологические параметры проектируемых сетей, а также состав сооружений дождевой канализации должны быть определены на следующем этапе проектирования.</w:t>
      </w:r>
      <w:r>
        <w:rPr>
          <w:rFonts w:eastAsia="Calibri"/>
          <w:sz w:val="28"/>
          <w:szCs w:val="26"/>
          <w:lang w:eastAsia="en-US"/>
        </w:rPr>
      </w:r>
      <w:r>
        <w:rPr>
          <w:rFonts w:eastAsia="Calibri"/>
          <w:sz w:val="28"/>
          <w:szCs w:val="26"/>
          <w:lang w:eastAsia="en-US"/>
        </w:rPr>
      </w:r>
    </w:p>
    <w:p>
      <w:pPr>
        <w:spacing w:line="276" w:lineRule="auto"/>
        <w:rPr>
          <w:rFonts w:eastAsia="Calibri"/>
          <w:sz w:val="28"/>
          <w:szCs w:val="28"/>
          <w:highlight w:val="yellow"/>
          <w:lang w:eastAsia="en-US"/>
        </w:rPr>
      </w:pPr>
      <w:r>
        <w:rPr>
          <w:rFonts w:eastAsia="Calibri"/>
          <w:sz w:val="28"/>
          <w:szCs w:val="28"/>
          <w:highlight w:val="yellow"/>
          <w:lang w:eastAsia="en-US"/>
        </w:rPr>
      </w:r>
      <w:r>
        <w:rPr>
          <w:rFonts w:eastAsia="Calibri"/>
          <w:sz w:val="28"/>
          <w:szCs w:val="28"/>
          <w:highlight w:val="yellow"/>
          <w:lang w:eastAsia="en-US"/>
        </w:rPr>
      </w:r>
      <w:r>
        <w:rPr>
          <w:rFonts w:eastAsia="Calibri"/>
          <w:sz w:val="28"/>
          <w:szCs w:val="28"/>
          <w:highlight w:val="yellow"/>
          <w:lang w:eastAsia="en-US"/>
        </w:rPr>
      </w:r>
    </w:p>
    <w:p>
      <w:pPr>
        <w:contextualSpacing/>
        <w:ind w:firstLine="709"/>
        <w:jc w:val="both"/>
        <w:widowControl w:val="off"/>
        <w:rPr>
          <w:rFonts w:eastAsia="Calibri"/>
          <w:i/>
          <w:iCs/>
          <w:sz w:val="28"/>
          <w:szCs w:val="28"/>
          <w:lang w:eastAsia="en-US"/>
        </w:rPr>
      </w:pPr>
      <w:r>
        <w:rPr>
          <w:rFonts w:eastAsia="Calibri"/>
          <w:i/>
          <w:iCs/>
          <w:sz w:val="28"/>
          <w:szCs w:val="28"/>
          <w:lang w:eastAsia="en-US"/>
        </w:rPr>
        <w:t xml:space="preserve">Теплоснабжение</w:t>
      </w:r>
      <w:r>
        <w:rPr>
          <w:rFonts w:eastAsia="Calibri"/>
          <w:i/>
          <w:iCs/>
          <w:sz w:val="28"/>
          <w:szCs w:val="28"/>
          <w:lang w:eastAsia="en-US"/>
        </w:rPr>
      </w:r>
      <w:r>
        <w:rPr>
          <w:rFonts w:eastAsia="Calibri"/>
          <w:i/>
          <w:iCs/>
          <w:sz w:val="28"/>
          <w:szCs w:val="28"/>
          <w:lang w:eastAsia="en-US"/>
        </w:rPr>
      </w:r>
    </w:p>
    <w:p>
      <w:pPr>
        <w:ind w:firstLine="567"/>
        <w:jc w:val="both"/>
        <w:tabs>
          <w:tab w:val="left" w:pos="708" w:leader="none"/>
        </w:tabs>
        <w:rPr>
          <w:rFonts w:eastAsia="Calibri"/>
          <w:sz w:val="28"/>
          <w:szCs w:val="26"/>
          <w:lang w:eastAsia="en-US"/>
        </w:rPr>
      </w:pPr>
      <w:r>
        <w:rPr>
          <w:rFonts w:eastAsia="Calibri"/>
          <w:sz w:val="28"/>
          <w:szCs w:val="26"/>
          <w:lang w:eastAsia="en-US"/>
        </w:rPr>
        <w:t xml:space="preserve">Теплоснабжение планируемых объектов на проектируемой территории предусматривается от проектируемого источника тепловой энергии (котельной, мини ТЭЦ до 25 МВт). Основной вид топлива планируемого источника – природный газ.</w:t>
      </w:r>
      <w:r>
        <w:rPr>
          <w:rFonts w:eastAsia="Calibri"/>
          <w:sz w:val="28"/>
          <w:szCs w:val="26"/>
          <w:lang w:eastAsia="en-US"/>
        </w:rPr>
      </w:r>
      <w:r>
        <w:rPr>
          <w:rFonts w:eastAsia="Calibri"/>
          <w:sz w:val="28"/>
          <w:szCs w:val="26"/>
          <w:lang w:eastAsia="en-US"/>
        </w:rPr>
      </w:r>
    </w:p>
    <w:p>
      <w:pPr>
        <w:ind w:firstLine="567"/>
        <w:jc w:val="both"/>
        <w:tabs>
          <w:tab w:val="left" w:pos="708" w:leader="none"/>
        </w:tabs>
        <w:rPr>
          <w:rFonts w:eastAsia="Calibri"/>
          <w:sz w:val="28"/>
          <w:szCs w:val="26"/>
          <w:lang w:eastAsia="en-US"/>
        </w:rPr>
      </w:pPr>
      <w:r>
        <w:rPr>
          <w:rFonts w:eastAsia="Calibri"/>
          <w:sz w:val="28"/>
          <w:szCs w:val="26"/>
          <w:lang w:eastAsia="en-US"/>
        </w:rPr>
        <w:t xml:space="preserve">Состав и технологические параметры проектируемых источников теплоснабжения определяются на следующем этапе проектирования. </w:t>
      </w:r>
      <w:r>
        <w:rPr>
          <w:rFonts w:eastAsia="Calibri"/>
          <w:sz w:val="28"/>
          <w:szCs w:val="26"/>
          <w:lang w:eastAsia="en-US"/>
        </w:rPr>
      </w:r>
      <w:r>
        <w:rPr>
          <w:rFonts w:eastAsia="Calibri"/>
          <w:sz w:val="28"/>
          <w:szCs w:val="26"/>
          <w:lang w:eastAsia="en-US"/>
        </w:rPr>
      </w:r>
    </w:p>
    <w:p>
      <w:pPr>
        <w:ind w:firstLine="567"/>
        <w:jc w:val="both"/>
        <w:tabs>
          <w:tab w:val="left" w:pos="708" w:leader="none"/>
        </w:tabs>
        <w:rPr>
          <w:rFonts w:eastAsia="Calibri"/>
          <w:sz w:val="28"/>
          <w:szCs w:val="26"/>
          <w:lang w:eastAsia="en-US"/>
        </w:rPr>
      </w:pPr>
      <w:r>
        <w:rPr>
          <w:rFonts w:eastAsia="Calibri"/>
          <w:sz w:val="28"/>
          <w:szCs w:val="26"/>
          <w:lang w:eastAsia="en-US"/>
        </w:rPr>
        <w:t xml:space="preserve">Магистральные и р</w:t>
      </w:r>
      <w:r>
        <w:rPr>
          <w:rFonts w:eastAsia="Calibri"/>
          <w:sz w:val="28"/>
          <w:szCs w:val="26"/>
          <w:lang w:eastAsia="en-US"/>
        </w:rPr>
        <w:t xml:space="preserve">аспределительные теплопроводы предлагается выполнить из энергоэффективных труб ГОСТ 30732-2020 «Трубы и фасонные изделия стальные с тепловой изоляцией из полиуретана с защитной оболочкой. Технические условия» (уточняется на следующем этапе проектирования).</w:t>
      </w:r>
      <w:r>
        <w:rPr>
          <w:rFonts w:eastAsia="Calibri"/>
          <w:sz w:val="28"/>
          <w:szCs w:val="26"/>
          <w:lang w:eastAsia="en-US"/>
        </w:rPr>
      </w:r>
      <w:r>
        <w:rPr>
          <w:rFonts w:eastAsia="Calibri"/>
          <w:sz w:val="28"/>
          <w:szCs w:val="26"/>
          <w:lang w:eastAsia="en-US"/>
        </w:rPr>
      </w:r>
    </w:p>
    <w:p>
      <w:pPr>
        <w:ind w:firstLine="567"/>
        <w:jc w:val="both"/>
        <w:tabs>
          <w:tab w:val="left" w:pos="708" w:leader="none"/>
        </w:tabs>
        <w:rPr>
          <w:rFonts w:eastAsia="Calibri"/>
          <w:sz w:val="28"/>
          <w:szCs w:val="26"/>
          <w:lang w:eastAsia="en-US"/>
        </w:rPr>
      </w:pPr>
      <w:r>
        <w:rPr>
          <w:rFonts w:eastAsia="Calibri"/>
          <w:sz w:val="28"/>
          <w:szCs w:val="26"/>
          <w:lang w:eastAsia="en-US"/>
        </w:rPr>
        <w:t xml:space="preserve">Прокладка теплопроводов подземная канальная и бесканальная (уточняется на следующем этапе проектирования).</w:t>
      </w:r>
      <w:r>
        <w:rPr>
          <w:rFonts w:eastAsia="Calibri"/>
          <w:sz w:val="28"/>
          <w:szCs w:val="26"/>
          <w:lang w:eastAsia="en-US"/>
        </w:rPr>
      </w:r>
      <w:r>
        <w:rPr>
          <w:rFonts w:eastAsia="Calibri"/>
          <w:sz w:val="28"/>
          <w:szCs w:val="26"/>
          <w:lang w:eastAsia="en-US"/>
        </w:rPr>
      </w:r>
    </w:p>
    <w:p>
      <w:pPr>
        <w:ind w:firstLine="567"/>
        <w:jc w:val="both"/>
        <w:tabs>
          <w:tab w:val="left" w:pos="708" w:leader="none"/>
        </w:tabs>
        <w:rPr>
          <w:rFonts w:eastAsia="Calibri"/>
          <w:sz w:val="28"/>
          <w:szCs w:val="26"/>
          <w:lang w:eastAsia="en-US"/>
        </w:rPr>
      </w:pPr>
      <w:r>
        <w:rPr>
          <w:rFonts w:eastAsia="Calibri"/>
          <w:sz w:val="28"/>
          <w:szCs w:val="26"/>
          <w:lang w:eastAsia="en-US"/>
        </w:rPr>
        <w:t xml:space="preserve">Технологические нагрузки на теплоснабжение производственных зданий должны быть определены на следующем этапе проектирования на основании данных заказчика.</w:t>
      </w:r>
      <w:r>
        <w:rPr>
          <w:rFonts w:eastAsia="Calibri"/>
          <w:sz w:val="28"/>
          <w:szCs w:val="26"/>
          <w:lang w:eastAsia="en-US"/>
        </w:rPr>
      </w:r>
      <w:r>
        <w:rPr>
          <w:rFonts w:eastAsia="Calibri"/>
          <w:sz w:val="28"/>
          <w:szCs w:val="26"/>
          <w:lang w:eastAsia="en-US"/>
        </w:rPr>
      </w:r>
    </w:p>
    <w:p>
      <w:pPr>
        <w:contextualSpacing/>
        <w:ind w:firstLine="709"/>
        <w:jc w:val="both"/>
        <w:widowControl w:val="off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</w:r>
      <w:r>
        <w:rPr>
          <w:rFonts w:eastAsia="Calibri"/>
          <w:sz w:val="28"/>
          <w:szCs w:val="28"/>
          <w:lang w:eastAsia="en-US"/>
        </w:rPr>
      </w:r>
      <w:r>
        <w:rPr>
          <w:rFonts w:eastAsia="Calibri"/>
          <w:sz w:val="28"/>
          <w:szCs w:val="28"/>
          <w:lang w:eastAsia="en-US"/>
        </w:rPr>
      </w:r>
    </w:p>
    <w:p>
      <w:pPr>
        <w:contextualSpacing/>
        <w:ind w:firstLine="709"/>
        <w:jc w:val="both"/>
        <w:widowControl w:val="off"/>
        <w:rPr>
          <w:rFonts w:eastAsia="Calibri"/>
          <w:i/>
          <w:iCs/>
          <w:sz w:val="28"/>
          <w:szCs w:val="28"/>
          <w:lang w:eastAsia="en-US"/>
        </w:rPr>
      </w:pPr>
      <w:r>
        <w:rPr>
          <w:rFonts w:eastAsia="Calibri"/>
          <w:i/>
          <w:iCs/>
          <w:sz w:val="28"/>
          <w:szCs w:val="28"/>
          <w:lang w:eastAsia="en-US"/>
        </w:rPr>
        <w:t xml:space="preserve">Газоснабжение</w:t>
      </w:r>
      <w:r>
        <w:rPr>
          <w:rFonts w:eastAsia="Calibri"/>
          <w:i/>
          <w:iCs/>
          <w:sz w:val="28"/>
          <w:szCs w:val="28"/>
          <w:lang w:eastAsia="en-US"/>
        </w:rPr>
      </w:r>
      <w:r>
        <w:rPr>
          <w:rFonts w:eastAsia="Calibri"/>
          <w:i/>
          <w:iCs/>
          <w:sz w:val="28"/>
          <w:szCs w:val="28"/>
          <w:lang w:eastAsia="en-US"/>
        </w:rPr>
      </w:r>
    </w:p>
    <w:p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В развитии газоснабжения предусматривается:</w:t>
      </w:r>
      <w:r>
        <w:rPr>
          <w:bCs/>
          <w:sz w:val="28"/>
          <w:szCs w:val="28"/>
        </w:rPr>
      </w:r>
      <w:r>
        <w:rPr>
          <w:bCs/>
          <w:sz w:val="28"/>
          <w:szCs w:val="28"/>
        </w:rPr>
      </w:r>
    </w:p>
    <w:p>
      <w:pPr>
        <w:ind w:firstLine="709"/>
        <w:jc w:val="both"/>
        <w:rPr>
          <w:bCs/>
          <w:sz w:val="28"/>
          <w:szCs w:val="28"/>
        </w:rPr>
      </w:pPr>
      <w:r>
        <w:rPr>
          <w:sz w:val="28"/>
          <w:szCs w:val="26"/>
        </w:rPr>
        <w:t xml:space="preserve">– </w:t>
      </w:r>
      <w:r>
        <w:rPr>
          <w:bCs/>
          <w:sz w:val="28"/>
          <w:szCs w:val="28"/>
        </w:rPr>
        <w:t xml:space="preserve">сохранение существующего газопровода диаметром 720 мм и пункта редуцирования газа;</w:t>
      </w:r>
      <w:r>
        <w:rPr>
          <w:bCs/>
          <w:sz w:val="28"/>
          <w:szCs w:val="28"/>
        </w:rPr>
      </w:r>
      <w:r>
        <w:rPr>
          <w:bCs/>
          <w:sz w:val="28"/>
          <w:szCs w:val="28"/>
        </w:rPr>
      </w:r>
    </w:p>
    <w:p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вынос существующего газопровода диаметром 225 мм;</w:t>
      </w:r>
      <w:r>
        <w:rPr>
          <w:bCs/>
          <w:sz w:val="28"/>
          <w:szCs w:val="28"/>
        </w:rPr>
      </w:r>
      <w:r>
        <w:rPr>
          <w:bCs/>
          <w:sz w:val="28"/>
          <w:szCs w:val="28"/>
        </w:rPr>
      </w:r>
    </w:p>
    <w:p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подземная прокладка газоп</w:t>
      </w:r>
      <w:r>
        <w:rPr>
          <w:bCs/>
          <w:sz w:val="28"/>
          <w:szCs w:val="28"/>
        </w:rPr>
        <w:t xml:space="preserve">ровода высокого давления из труб ПЭ 100 ГОСТ 18599-2001 (уточняется на следующем этапе проектирования) для подключения проектируемого источника тепловой энергии и производственных объектов, требующих технологического присоединения к системам газоснабжения.</w:t>
      </w:r>
      <w:r>
        <w:rPr>
          <w:bCs/>
          <w:sz w:val="28"/>
          <w:szCs w:val="28"/>
        </w:rPr>
      </w:r>
      <w:r>
        <w:rPr>
          <w:bCs/>
          <w:sz w:val="28"/>
          <w:szCs w:val="28"/>
        </w:rPr>
      </w:r>
    </w:p>
    <w:p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Основные технологические параметры проектируемых сетей и сооружений газоснабжения должны быть определены на следующем этапе проектирования.</w:t>
      </w:r>
      <w:r>
        <w:rPr>
          <w:bCs/>
          <w:sz w:val="28"/>
          <w:szCs w:val="28"/>
        </w:rPr>
      </w:r>
      <w:r>
        <w:rPr>
          <w:bCs/>
          <w:sz w:val="28"/>
          <w:szCs w:val="28"/>
        </w:rPr>
      </w:r>
    </w:p>
    <w:p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Технологические нагрузки на газоснабжение объектов на проектируемой территории должны быть определены на следующем этапе проектирования на основании данных заказчика.</w:t>
      </w:r>
      <w:r>
        <w:rPr>
          <w:bCs/>
          <w:sz w:val="28"/>
          <w:szCs w:val="28"/>
        </w:rPr>
      </w:r>
      <w:r>
        <w:rPr>
          <w:bCs/>
          <w:sz w:val="28"/>
          <w:szCs w:val="28"/>
        </w:rPr>
      </w:r>
    </w:p>
    <w:p>
      <w:pPr>
        <w:rPr>
          <w:sz w:val="28"/>
          <w:szCs w:val="28"/>
          <w:highlight w:val="yellow"/>
        </w:rPr>
      </w:pPr>
      <w:r>
        <w:rPr>
          <w:sz w:val="28"/>
          <w:szCs w:val="28"/>
          <w:highlight w:val="yellow"/>
        </w:rPr>
      </w:r>
      <w:r>
        <w:rPr>
          <w:sz w:val="28"/>
          <w:szCs w:val="28"/>
          <w:highlight w:val="yellow"/>
        </w:rPr>
      </w:r>
      <w:r>
        <w:rPr>
          <w:sz w:val="28"/>
          <w:szCs w:val="28"/>
          <w:highlight w:val="yellow"/>
        </w:rPr>
      </w:r>
    </w:p>
    <w:p>
      <w:pPr>
        <w:ind w:firstLine="708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Электроснабжение</w:t>
      </w:r>
      <w:r>
        <w:rPr>
          <w:i/>
          <w:iCs/>
          <w:sz w:val="28"/>
          <w:szCs w:val="28"/>
        </w:rPr>
      </w:r>
      <w:r>
        <w:rPr>
          <w:i/>
          <w:iCs/>
          <w:sz w:val="28"/>
          <w:szCs w:val="28"/>
        </w:rPr>
      </w:r>
    </w:p>
    <w:p>
      <w:pPr>
        <w:ind w:firstLine="567"/>
        <w:jc w:val="both"/>
        <w:tabs>
          <w:tab w:val="left" w:pos="708" w:leader="none"/>
        </w:tabs>
        <w:rPr>
          <w:rFonts w:eastAsia="Calibri"/>
          <w:sz w:val="28"/>
          <w:szCs w:val="26"/>
          <w:lang w:eastAsia="en-US"/>
        </w:rPr>
      </w:pPr>
      <w:r>
        <w:rPr>
          <w:rFonts w:eastAsia="Calibri"/>
          <w:sz w:val="28"/>
          <w:szCs w:val="26"/>
          <w:lang w:eastAsia="en-US"/>
        </w:rPr>
        <w:t xml:space="preserve">В развитии электроснабжения предусматривается:</w:t>
      </w:r>
      <w:r>
        <w:rPr>
          <w:rFonts w:eastAsia="Calibri"/>
          <w:sz w:val="28"/>
          <w:szCs w:val="26"/>
          <w:lang w:eastAsia="en-US"/>
        </w:rPr>
      </w:r>
      <w:r>
        <w:rPr>
          <w:rFonts w:eastAsia="Calibri"/>
          <w:sz w:val="28"/>
          <w:szCs w:val="26"/>
          <w:lang w:eastAsia="en-US"/>
        </w:rPr>
      </w:r>
    </w:p>
    <w:p>
      <w:pPr>
        <w:ind w:firstLine="567"/>
        <w:jc w:val="both"/>
        <w:tabs>
          <w:tab w:val="left" w:pos="708" w:leader="none"/>
        </w:tabs>
        <w:rPr>
          <w:rFonts w:eastAsia="Calibri"/>
          <w:sz w:val="28"/>
          <w:szCs w:val="26"/>
          <w:lang w:eastAsia="en-US"/>
        </w:rPr>
      </w:pPr>
      <w:r>
        <w:rPr>
          <w:rFonts w:eastAsia="Calibri"/>
          <w:sz w:val="28"/>
          <w:szCs w:val="26"/>
          <w:lang w:eastAsia="en-US"/>
        </w:rPr>
        <w:t xml:space="preserve">вынос существующих линий электропередачи 10 кВ и 0,4 кВ не планируемых к использованию для электроснабжения планируемых объектов на проектируемой территории;</w:t>
      </w:r>
      <w:r>
        <w:rPr>
          <w:rFonts w:eastAsia="Calibri"/>
          <w:sz w:val="28"/>
          <w:szCs w:val="26"/>
          <w:lang w:eastAsia="en-US"/>
        </w:rPr>
      </w:r>
      <w:r>
        <w:rPr>
          <w:rFonts w:eastAsia="Calibri"/>
          <w:sz w:val="28"/>
          <w:szCs w:val="26"/>
          <w:lang w:eastAsia="en-US"/>
        </w:rPr>
      </w:r>
    </w:p>
    <w:p>
      <w:pPr>
        <w:ind w:firstLine="567"/>
        <w:jc w:val="both"/>
        <w:tabs>
          <w:tab w:val="left" w:pos="708" w:leader="none"/>
        </w:tabs>
        <w:rPr>
          <w:rFonts w:eastAsia="Calibri"/>
          <w:sz w:val="28"/>
          <w:szCs w:val="26"/>
          <w:lang w:eastAsia="en-US"/>
        </w:rPr>
      </w:pPr>
      <w:r>
        <w:rPr>
          <w:rFonts w:eastAsia="Calibri"/>
          <w:sz w:val="28"/>
          <w:szCs w:val="26"/>
          <w:lang w:eastAsia="en-US"/>
        </w:rPr>
        <w:t xml:space="preserve">подключение планируемых производственных объектов капитального строительства к существующим электрическим сетям 10 и 0,4 кВ;</w:t>
      </w:r>
      <w:r>
        <w:rPr>
          <w:rFonts w:eastAsia="Calibri"/>
          <w:sz w:val="28"/>
          <w:szCs w:val="26"/>
          <w:lang w:eastAsia="en-US"/>
        </w:rPr>
      </w:r>
      <w:r>
        <w:rPr>
          <w:rFonts w:eastAsia="Calibri"/>
          <w:sz w:val="28"/>
          <w:szCs w:val="26"/>
          <w:lang w:eastAsia="en-US"/>
        </w:rPr>
      </w:r>
    </w:p>
    <w:p>
      <w:pPr>
        <w:ind w:firstLine="567"/>
        <w:jc w:val="both"/>
        <w:tabs>
          <w:tab w:val="left" w:pos="708" w:leader="none"/>
        </w:tabs>
        <w:rPr>
          <w:rFonts w:eastAsia="Calibri"/>
          <w:sz w:val="28"/>
          <w:szCs w:val="26"/>
          <w:lang w:eastAsia="en-US"/>
        </w:rPr>
      </w:pPr>
      <w:r>
        <w:rPr>
          <w:rFonts w:eastAsia="Calibri"/>
          <w:sz w:val="28"/>
          <w:szCs w:val="26"/>
          <w:lang w:eastAsia="en-US"/>
        </w:rPr>
        <w:t xml:space="preserve">строительство трансформаторных подстанций ТП 10/0,4 кВ;</w:t>
      </w:r>
      <w:r>
        <w:rPr>
          <w:rFonts w:eastAsia="Calibri"/>
          <w:sz w:val="28"/>
          <w:szCs w:val="26"/>
          <w:lang w:eastAsia="en-US"/>
        </w:rPr>
      </w:r>
      <w:r>
        <w:rPr>
          <w:rFonts w:eastAsia="Calibri"/>
          <w:sz w:val="28"/>
          <w:szCs w:val="26"/>
          <w:lang w:eastAsia="en-US"/>
        </w:rPr>
      </w:r>
    </w:p>
    <w:p>
      <w:pPr>
        <w:ind w:firstLine="567"/>
        <w:jc w:val="both"/>
        <w:tabs>
          <w:tab w:val="left" w:pos="708" w:leader="none"/>
        </w:tabs>
        <w:rPr>
          <w:rFonts w:eastAsia="Calibri"/>
          <w:sz w:val="28"/>
          <w:szCs w:val="26"/>
          <w:lang w:eastAsia="en-US"/>
        </w:rPr>
      </w:pPr>
      <w:r>
        <w:rPr>
          <w:rFonts w:eastAsia="Calibri"/>
          <w:sz w:val="28"/>
          <w:szCs w:val="26"/>
          <w:lang w:eastAsia="en-US"/>
        </w:rPr>
        <w:t xml:space="preserve">прокладка кабельных линий электропередачи 10 и 0,4 кВ;</w:t>
      </w:r>
      <w:r>
        <w:rPr>
          <w:rFonts w:eastAsia="Calibri"/>
          <w:sz w:val="28"/>
          <w:szCs w:val="26"/>
          <w:lang w:eastAsia="en-US"/>
        </w:rPr>
      </w:r>
      <w:r>
        <w:rPr>
          <w:rFonts w:eastAsia="Calibri"/>
          <w:sz w:val="28"/>
          <w:szCs w:val="26"/>
          <w:lang w:eastAsia="en-US"/>
        </w:rPr>
      </w:r>
    </w:p>
    <w:p>
      <w:pPr>
        <w:ind w:firstLine="567"/>
        <w:jc w:val="both"/>
        <w:tabs>
          <w:tab w:val="left" w:pos="708" w:leader="none"/>
        </w:tabs>
        <w:rPr>
          <w:rFonts w:eastAsia="Calibri"/>
          <w:sz w:val="28"/>
          <w:szCs w:val="26"/>
          <w:lang w:eastAsia="en-US"/>
        </w:rPr>
      </w:pPr>
      <w:r>
        <w:rPr>
          <w:rFonts w:eastAsia="Calibri"/>
          <w:sz w:val="28"/>
          <w:szCs w:val="26"/>
          <w:lang w:eastAsia="en-US"/>
        </w:rPr>
        <w:t xml:space="preserve">организация освещения улиц.</w:t>
      </w:r>
      <w:r>
        <w:rPr>
          <w:rFonts w:eastAsia="Calibri"/>
          <w:sz w:val="28"/>
          <w:szCs w:val="26"/>
          <w:lang w:eastAsia="en-US"/>
        </w:rPr>
      </w:r>
      <w:r>
        <w:rPr>
          <w:rFonts w:eastAsia="Calibri"/>
          <w:sz w:val="28"/>
          <w:szCs w:val="26"/>
          <w:lang w:eastAsia="en-US"/>
        </w:rPr>
      </w:r>
    </w:p>
    <w:p>
      <w:pPr>
        <w:ind w:firstLine="567"/>
        <w:jc w:val="both"/>
        <w:tabs>
          <w:tab w:val="left" w:pos="708" w:leader="none"/>
        </w:tabs>
        <w:rPr>
          <w:rFonts w:eastAsia="Calibri"/>
          <w:sz w:val="28"/>
          <w:szCs w:val="26"/>
          <w:lang w:eastAsia="en-US"/>
        </w:rPr>
      </w:pPr>
      <w:r>
        <w:rPr>
          <w:rFonts w:eastAsia="Calibri"/>
          <w:sz w:val="28"/>
          <w:szCs w:val="26"/>
          <w:lang w:eastAsia="en-US"/>
        </w:rPr>
        <w:t xml:space="preserve">Предварительная планируемая нагрузка на электроснабжение планируемых производственных объектов на проектируемой территории до 25 МВт.</w:t>
      </w:r>
      <w:r>
        <w:rPr>
          <w:rFonts w:eastAsia="Calibri"/>
          <w:sz w:val="28"/>
          <w:szCs w:val="26"/>
          <w:lang w:eastAsia="en-US"/>
        </w:rPr>
      </w:r>
      <w:r>
        <w:rPr>
          <w:rFonts w:eastAsia="Calibri"/>
          <w:sz w:val="28"/>
          <w:szCs w:val="26"/>
          <w:lang w:eastAsia="en-US"/>
        </w:rPr>
      </w:r>
    </w:p>
    <w:p>
      <w:pPr>
        <w:ind w:firstLine="567"/>
        <w:jc w:val="both"/>
        <w:tabs>
          <w:tab w:val="left" w:pos="708" w:leader="none"/>
        </w:tabs>
        <w:rPr>
          <w:rFonts w:eastAsia="Calibri"/>
          <w:sz w:val="28"/>
          <w:szCs w:val="26"/>
          <w:lang w:eastAsia="en-US"/>
        </w:rPr>
      </w:pPr>
      <w:r>
        <w:rPr>
          <w:rFonts w:eastAsia="Calibri"/>
          <w:sz w:val="28"/>
          <w:szCs w:val="26"/>
          <w:lang w:eastAsia="en-US"/>
        </w:rPr>
        <w:t xml:space="preserve">Обеспечение всех по</w:t>
      </w:r>
      <w:r>
        <w:rPr>
          <w:rFonts w:eastAsia="Calibri"/>
          <w:sz w:val="28"/>
          <w:szCs w:val="26"/>
          <w:lang w:eastAsia="en-US"/>
        </w:rPr>
        <w:t xml:space="preserve">требностей в электрической энергии планируемых производственных объектов на проектируемой территории возможно при условии нового строительства источника электроснабжения ПС 110 кВ или реконструкции ПС «Академическая» с увеличением мощности трансформаторов.</w:t>
      </w:r>
      <w:r>
        <w:rPr>
          <w:rFonts w:eastAsia="Calibri"/>
          <w:sz w:val="28"/>
          <w:szCs w:val="26"/>
          <w:lang w:eastAsia="en-US"/>
        </w:rPr>
      </w:r>
      <w:r>
        <w:rPr>
          <w:rFonts w:eastAsia="Calibri"/>
          <w:sz w:val="28"/>
          <w:szCs w:val="26"/>
          <w:lang w:eastAsia="en-US"/>
        </w:rPr>
      </w:r>
    </w:p>
    <w:p>
      <w:pPr>
        <w:ind w:firstLine="567"/>
        <w:jc w:val="both"/>
        <w:tabs>
          <w:tab w:val="left" w:pos="708" w:leader="none"/>
        </w:tabs>
        <w:rPr>
          <w:rFonts w:eastAsia="Calibri"/>
          <w:sz w:val="28"/>
          <w:szCs w:val="26"/>
          <w:lang w:eastAsia="en-US"/>
        </w:rPr>
      </w:pPr>
      <w:r>
        <w:rPr>
          <w:rFonts w:eastAsia="Calibri"/>
          <w:sz w:val="28"/>
          <w:szCs w:val="26"/>
          <w:lang w:eastAsia="en-US"/>
        </w:rPr>
        <w:t xml:space="preserve">Технологические нагрузки на электроснабжение должны быть уточнены на следующем этапе проектирования на основании данных заказчика.</w:t>
      </w:r>
      <w:r>
        <w:rPr>
          <w:rFonts w:eastAsia="Calibri"/>
          <w:sz w:val="28"/>
          <w:szCs w:val="26"/>
          <w:lang w:eastAsia="en-US"/>
        </w:rPr>
      </w:r>
      <w:r>
        <w:rPr>
          <w:rFonts w:eastAsia="Calibri"/>
          <w:sz w:val="28"/>
          <w:szCs w:val="26"/>
          <w:lang w:eastAsia="en-US"/>
        </w:rPr>
      </w:r>
    </w:p>
    <w:p>
      <w:pPr>
        <w:ind w:firstLine="708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</w:r>
      <w:r>
        <w:rPr>
          <w:rFonts w:eastAsia="Calibri"/>
          <w:sz w:val="28"/>
          <w:szCs w:val="28"/>
          <w:lang w:eastAsia="en-US"/>
        </w:rPr>
      </w:r>
      <w:r>
        <w:rPr>
          <w:rFonts w:eastAsia="Calibri"/>
          <w:sz w:val="28"/>
          <w:szCs w:val="28"/>
          <w:lang w:eastAsia="en-US"/>
        </w:rPr>
      </w:r>
    </w:p>
    <w:p>
      <w:pPr>
        <w:ind w:firstLine="567"/>
        <w:jc w:val="both"/>
        <w:tabs>
          <w:tab w:val="left" w:pos="708" w:leader="none"/>
        </w:tabs>
        <w:rPr>
          <w:rFonts w:eastAsia="Calibri"/>
          <w:i/>
          <w:iCs/>
          <w:sz w:val="28"/>
          <w:szCs w:val="28"/>
          <w:lang w:eastAsia="en-US"/>
        </w:rPr>
      </w:pPr>
      <w:r>
        <w:rPr>
          <w:rFonts w:eastAsia="Calibri"/>
          <w:i/>
          <w:iCs/>
          <w:sz w:val="28"/>
          <w:szCs w:val="28"/>
          <w:lang w:eastAsia="en-US"/>
        </w:rPr>
        <w:t xml:space="preserve">Связь и информатизация</w:t>
      </w:r>
      <w:r>
        <w:rPr>
          <w:rFonts w:eastAsia="Calibri"/>
          <w:i/>
          <w:iCs/>
          <w:sz w:val="28"/>
          <w:szCs w:val="28"/>
          <w:lang w:eastAsia="en-US"/>
        </w:rPr>
      </w:r>
      <w:r>
        <w:rPr>
          <w:rFonts w:eastAsia="Calibri"/>
          <w:i/>
          <w:iCs/>
          <w:sz w:val="28"/>
          <w:szCs w:val="28"/>
          <w:lang w:eastAsia="en-US"/>
        </w:rPr>
      </w:r>
    </w:p>
    <w:p>
      <w:pPr>
        <w:ind w:firstLine="709"/>
        <w:jc w:val="both"/>
        <w:widowControl w:val="off"/>
        <w:rPr>
          <w:sz w:val="28"/>
          <w:szCs w:val="26"/>
          <w:lang w:eastAsia="en-US"/>
        </w:rPr>
      </w:pPr>
      <w:r>
        <w:rPr>
          <w:sz w:val="28"/>
          <w:szCs w:val="26"/>
          <w:lang w:eastAsia="en-US"/>
        </w:rPr>
        <w:t xml:space="preserve">В развитии связи предусматривается:</w:t>
      </w:r>
      <w:r>
        <w:rPr>
          <w:sz w:val="28"/>
          <w:szCs w:val="26"/>
          <w:lang w:eastAsia="en-US"/>
        </w:rPr>
      </w:r>
      <w:r>
        <w:rPr>
          <w:sz w:val="28"/>
          <w:szCs w:val="26"/>
          <w:lang w:eastAsia="en-US"/>
        </w:rPr>
      </w:r>
    </w:p>
    <w:p>
      <w:pPr>
        <w:ind w:firstLine="709"/>
        <w:jc w:val="both"/>
        <w:widowControl w:val="off"/>
        <w:rPr>
          <w:sz w:val="28"/>
          <w:szCs w:val="26"/>
          <w:lang w:eastAsia="en-US"/>
        </w:rPr>
      </w:pPr>
      <w:r>
        <w:rPr>
          <w:sz w:val="28"/>
          <w:szCs w:val="26"/>
        </w:rPr>
        <w:t xml:space="preserve">– </w:t>
      </w:r>
      <w:r>
        <w:rPr>
          <w:sz w:val="28"/>
          <w:szCs w:val="26"/>
          <w:lang w:eastAsia="en-US"/>
        </w:rPr>
        <w:t xml:space="preserve">вынос существующих линий связи, не планируемых к использованию для проектируемых производственных объектов;</w:t>
      </w:r>
      <w:r>
        <w:rPr>
          <w:sz w:val="28"/>
          <w:szCs w:val="26"/>
          <w:lang w:eastAsia="en-US"/>
        </w:rPr>
      </w:r>
      <w:r>
        <w:rPr>
          <w:sz w:val="28"/>
          <w:szCs w:val="26"/>
          <w:lang w:eastAsia="en-US"/>
        </w:rPr>
      </w:r>
    </w:p>
    <w:p>
      <w:pPr>
        <w:ind w:firstLine="709"/>
        <w:jc w:val="both"/>
        <w:widowControl w:val="off"/>
        <w:rPr>
          <w:sz w:val="28"/>
          <w:szCs w:val="26"/>
          <w:lang w:eastAsia="en-US"/>
        </w:rPr>
      </w:pPr>
      <w:r>
        <w:rPr>
          <w:sz w:val="28"/>
          <w:szCs w:val="26"/>
        </w:rPr>
        <w:t xml:space="preserve">– </w:t>
      </w:r>
      <w:r>
        <w:rPr>
          <w:sz w:val="28"/>
          <w:szCs w:val="26"/>
          <w:lang w:eastAsia="en-US"/>
        </w:rPr>
        <w:t xml:space="preserve">новое строительство линейно-кабельных сооружений и объектов связи в зависимости от технологической потребностей планируемых производственных объектов на проектируемой территории</w:t>
      </w:r>
      <w:r>
        <w:rPr>
          <w:sz w:val="28"/>
          <w:szCs w:val="26"/>
          <w:lang w:eastAsia="en-US"/>
        </w:rPr>
        <w:t xml:space="preserve">.</w:t>
      </w:r>
      <w:r>
        <w:rPr>
          <w:sz w:val="28"/>
          <w:szCs w:val="26"/>
          <w:lang w:eastAsia="en-US"/>
        </w:rPr>
      </w:r>
      <w:r>
        <w:rPr>
          <w:sz w:val="28"/>
          <w:szCs w:val="26"/>
          <w:lang w:eastAsia="en-US"/>
        </w:rPr>
      </w:r>
    </w:p>
    <w:p>
      <w:pPr>
        <w:pStyle w:val="102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7. Особо охраняемые природные территории</w:t>
      </w:r>
      <w:bookmarkEnd w:id="0"/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границах проекта планировки территории не установлены особо охраняемые природные территории.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024"/>
        <w:jc w:val="center"/>
        <w:rPr>
          <w:rFonts w:ascii="Times New Roman" w:hAnsi="Times New Roman"/>
          <w:sz w:val="28"/>
          <w:szCs w:val="28"/>
        </w:rPr>
      </w:pPr>
      <w:r/>
      <w:bookmarkStart w:id="0" w:name="undefined"/>
      <w:r>
        <w:rPr>
          <w:rFonts w:ascii="Times New Roman" w:hAnsi="Times New Roman"/>
          <w:sz w:val="28"/>
          <w:szCs w:val="28"/>
        </w:rPr>
        <w:t xml:space="preserve">8. Объекты культурного наследия</w:t>
      </w:r>
      <w:bookmarkEnd w:id="0"/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/>
      <w:bookmarkStart w:id="0" w:name="undefined"/>
      <w:r>
        <w:rPr>
          <w:sz w:val="28"/>
          <w:szCs w:val="28"/>
        </w:rPr>
        <w:t xml:space="preserve">В границах проекта планировки территории объекты культурного наследия не отображены вследствие отсутствия в перечне объектов культурного наследия, расположенных в районах Новосибирской области по состоян</w:t>
      </w:r>
      <w:r>
        <w:rPr>
          <w:sz w:val="28"/>
          <w:szCs w:val="28"/>
        </w:rPr>
        <w:t xml:space="preserve">ию на 2020 год. Распоряжение Правительства Российской Федерации от 09.02.2017 № 232-р «О перечне находящихся в распоряжении органов государственной власти и органов местного самоуправления сведений, подлежащих представлению с использованием координат».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499"/>
        <w:jc w:val="center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499"/>
        <w:jc w:val="center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101"/>
        <w:jc w:val="center"/>
      </w:pPr>
      <w:r>
        <w:rPr>
          <w:lang w:val="en-US"/>
        </w:rPr>
        <w:t xml:space="preserve">__</w:t>
      </w:r>
      <w:r>
        <w:t xml:space="preserve">_______</w:t>
      </w:r>
      <w:bookmarkEnd w:id="0"/>
      <w:r/>
      <w:r/>
    </w:p>
    <w:p>
      <w:pPr>
        <w:ind w:firstLine="709"/>
        <w:jc w:val="both"/>
        <w:spacing w:after="0" w:line="240" w:lineRule="auto"/>
        <w:rPr>
          <w:rFonts w:ascii="Times New Roman" w:hAnsi="Times New Roman" w:eastAsia="Times New Roman"/>
          <w:sz w:val="28"/>
          <w:szCs w:val="24"/>
          <w:highlight w:val="white"/>
        </w:rPr>
      </w:pPr>
      <w:r>
        <w:rPr>
          <w:rFonts w:ascii="Times New Roman" w:hAnsi="Times New Roman" w:eastAsia="Times New Roman"/>
          <w:sz w:val="28"/>
          <w:szCs w:val="24"/>
          <w:highlight w:val="white"/>
        </w:rPr>
      </w:r>
      <w:r>
        <w:rPr>
          <w:rFonts w:ascii="Times New Roman" w:hAnsi="Times New Roman" w:eastAsia="Times New Roman"/>
          <w:sz w:val="28"/>
          <w:szCs w:val="24"/>
          <w:highlight w:val="white"/>
        </w:rPr>
      </w:r>
      <w:r>
        <w:rPr>
          <w:rFonts w:ascii="Times New Roman" w:hAnsi="Times New Roman" w:eastAsia="Times New Roman"/>
          <w:sz w:val="28"/>
          <w:szCs w:val="24"/>
          <w:highlight w:val="white"/>
        </w:rPr>
      </w:r>
    </w:p>
    <w:p>
      <w:pPr>
        <w:ind w:firstLine="709"/>
        <w:jc w:val="both"/>
        <w:spacing w:after="0" w:line="240" w:lineRule="auto"/>
        <w:rPr>
          <w:rFonts w:ascii="Times New Roman" w:hAnsi="Times New Roman" w:eastAsia="Times New Roman"/>
          <w:sz w:val="28"/>
          <w:szCs w:val="28"/>
          <w:highlight w:val="white"/>
        </w:rPr>
      </w:pPr>
      <w:r>
        <w:rPr>
          <w:rFonts w:ascii="Times New Roman" w:hAnsi="Times New Roman" w:eastAsia="Times New Roman"/>
          <w:sz w:val="28"/>
          <w:szCs w:val="24"/>
          <w:highlight w:val="white"/>
        </w:rPr>
      </w:r>
      <w:r>
        <w:rPr>
          <w:rFonts w:ascii="Times New Roman" w:hAnsi="Times New Roman" w:eastAsia="Times New Roman"/>
          <w:sz w:val="28"/>
          <w:szCs w:val="28"/>
          <w:highlight w:val="white"/>
        </w:rPr>
      </w:r>
      <w:r>
        <w:rPr>
          <w:rFonts w:ascii="Times New Roman" w:hAnsi="Times New Roman" w:eastAsia="Times New Roman"/>
          <w:sz w:val="28"/>
          <w:szCs w:val="28"/>
          <w:highlight w:val="white"/>
        </w:rPr>
      </w:r>
    </w:p>
    <w:p>
      <w:pPr>
        <w:ind w:firstLine="709"/>
        <w:jc w:val="both"/>
        <w:spacing w:after="0" w:line="240" w:lineRule="auto"/>
        <w:rPr>
          <w:rFonts w:ascii="Times New Roman" w:hAnsi="Times New Roman" w:eastAsia="Times New Roman"/>
          <w:sz w:val="28"/>
          <w:szCs w:val="28"/>
          <w:highlight w:val="white"/>
        </w:rPr>
      </w:pPr>
      <w:r>
        <w:rPr>
          <w:rFonts w:ascii="Times New Roman" w:hAnsi="Times New Roman" w:eastAsia="Times New Roman"/>
          <w:sz w:val="28"/>
          <w:szCs w:val="24"/>
          <w:highlight w:val="white"/>
        </w:rPr>
      </w:r>
      <w:r>
        <w:rPr>
          <w:rFonts w:ascii="Times New Roman" w:hAnsi="Times New Roman" w:eastAsia="Times New Roman"/>
          <w:sz w:val="28"/>
          <w:szCs w:val="28"/>
          <w:highlight w:val="white"/>
        </w:rPr>
      </w:r>
      <w:r>
        <w:rPr>
          <w:rFonts w:ascii="Times New Roman" w:hAnsi="Times New Roman" w:eastAsia="Times New Roman"/>
          <w:sz w:val="28"/>
          <w:szCs w:val="28"/>
          <w:highlight w:val="white"/>
        </w:rPr>
      </w:r>
    </w:p>
    <w:p>
      <w:pPr>
        <w:ind w:firstLine="709"/>
        <w:jc w:val="center"/>
        <w:spacing w:after="0" w:line="240" w:lineRule="auto"/>
        <w:rPr>
          <w:rFonts w:ascii="Times New Roman" w:hAnsi="Times New Roman" w:eastAsia="Times New Roman"/>
          <w:b/>
          <w:bCs/>
          <w:sz w:val="27"/>
          <w:szCs w:val="27"/>
          <w:highlight w:val="white"/>
        </w:rPr>
        <w:sectPr>
          <w:headerReference w:type="first" r:id="rId13"/>
          <w:footnotePr/>
          <w:endnotePr/>
          <w:type w:val="nextPage"/>
          <w:pgSz w:w="11906" w:h="16838" w:orient="portrait"/>
          <w:pgMar w:top="1134" w:right="567" w:bottom="1134" w:left="1418" w:header="709" w:footer="709" w:gutter="0"/>
          <w:pgNumType w:start="19"/>
          <w:cols w:num="1" w:sep="0" w:space="720" w:equalWidth="1"/>
          <w:docGrid w:linePitch="360"/>
        </w:sectPr>
      </w:pPr>
      <w:r>
        <w:rPr>
          <w:rFonts w:ascii="Times New Roman" w:hAnsi="Times New Roman" w:eastAsia="Times New Roman"/>
          <w:b/>
          <w:sz w:val="27"/>
          <w:szCs w:val="27"/>
          <w:highlight w:val="white"/>
        </w:rPr>
      </w:r>
      <w:r>
        <w:rPr>
          <w:rFonts w:ascii="Times New Roman" w:hAnsi="Times New Roman" w:eastAsia="Times New Roman"/>
          <w:b/>
          <w:bCs/>
          <w:sz w:val="27"/>
          <w:szCs w:val="27"/>
          <w:highlight w:val="white"/>
        </w:rPr>
      </w:r>
      <w:r>
        <w:rPr>
          <w:rFonts w:ascii="Times New Roman" w:hAnsi="Times New Roman" w:eastAsia="Times New Roman"/>
          <w:b/>
          <w:bCs/>
          <w:sz w:val="27"/>
          <w:szCs w:val="27"/>
          <w:highlight w:val="white"/>
        </w:rPr>
      </w:r>
    </w:p>
    <w:p>
      <w:pPr>
        <w:ind w:left="5529" w:firstLine="6"/>
        <w:jc w:val="center"/>
        <w:rPr>
          <w:sz w:val="27"/>
          <w:szCs w:val="27"/>
          <w14:ligatures w14:val="none"/>
        </w:rPr>
      </w:pPr>
      <w:r>
        <w:rPr>
          <w:sz w:val="27"/>
          <w:szCs w:val="27"/>
        </w:rPr>
      </w:r>
      <w:bookmarkStart w:id="0" w:name="undefined"/>
      <w:r>
        <w:rPr>
          <w:sz w:val="27"/>
          <w:szCs w:val="27"/>
        </w:rPr>
      </w:r>
      <w:bookmarkStart w:id="0" w:name="undefined"/>
      <w:r>
        <w:rPr>
          <w:sz w:val="27"/>
          <w:szCs w:val="27"/>
        </w:rPr>
        <w:t xml:space="preserve">ПРИЛО</w:t>
      </w:r>
      <w:r>
        <w:rPr>
          <w:sz w:val="27"/>
          <w:szCs w:val="27"/>
        </w:rPr>
        <w:t xml:space="preserve">ЖЕНИЕ № </w:t>
      </w:r>
      <w:r>
        <w:rPr>
          <w:sz w:val="27"/>
          <w:szCs w:val="27"/>
          <w:lang w:val="ru-RU"/>
        </w:rPr>
        <w:t xml:space="preserve">4</w:t>
      </w:r>
      <w:r>
        <w:rPr>
          <w:sz w:val="27"/>
          <w:szCs w:val="27"/>
          <w14:ligatures w14:val="none"/>
        </w:rPr>
      </w:r>
      <w:r>
        <w:rPr>
          <w:sz w:val="27"/>
          <w:szCs w:val="27"/>
          <w14:ligatures w14:val="none"/>
        </w:rPr>
      </w:r>
    </w:p>
    <w:p>
      <w:pPr>
        <w:ind w:left="5529" w:firstLine="6"/>
        <w:jc w:val="center"/>
        <w:rPr>
          <w:sz w:val="27"/>
          <w:szCs w:val="27"/>
          <w:highlight w:val="none"/>
          <w14:ligatures w14:val="none"/>
        </w:rPr>
      </w:pPr>
      <w:r>
        <w:rPr>
          <w:sz w:val="27"/>
          <w:szCs w:val="27"/>
        </w:rPr>
      </w:r>
      <w:r>
        <w:rPr>
          <w:sz w:val="27"/>
          <w:szCs w:val="27"/>
        </w:rPr>
      </w:r>
      <w:bookmarkEnd w:id="0"/>
      <w:r>
        <w:rPr>
          <w:sz w:val="27"/>
          <w:szCs w:val="27"/>
        </w:rPr>
        <w:t xml:space="preserve">к проекту </w:t>
      </w:r>
      <w:r>
        <w:rPr>
          <w:sz w:val="27"/>
          <w:szCs w:val="27"/>
        </w:rPr>
        <w:t xml:space="preserve">пл</w:t>
      </w:r>
      <w:r>
        <w:rPr>
          <w:sz w:val="27"/>
          <w:szCs w:val="27"/>
        </w:rPr>
        <w:t xml:space="preserve">анировки тер</w:t>
      </w:r>
      <w:r>
        <w:rPr>
          <w:sz w:val="27"/>
          <w:szCs w:val="27"/>
        </w:rPr>
        <w:t xml:space="preserve">ритории планируемой функциональной зоны смешанной и общественно-деловой застройки, размещенной на юго-западе территории поселка Каинская Заимка Барышевского сельсовета Новосибирского района Новосибирской области и проекту межевания территории в его составе</w:t>
      </w:r>
      <w:r>
        <w:rPr>
          <w:sz w:val="27"/>
          <w:szCs w:val="27"/>
          <w:highlight w:val="none"/>
          <w14:ligatures w14:val="none"/>
        </w:rPr>
      </w:r>
      <w:r>
        <w:rPr>
          <w:sz w:val="27"/>
          <w:szCs w:val="27"/>
          <w:highlight w:val="none"/>
          <w14:ligatures w14:val="none"/>
        </w:rPr>
      </w:r>
    </w:p>
    <w:p>
      <w:pPr>
        <w:ind w:left="5529" w:firstLine="6"/>
        <w:jc w:val="center"/>
        <w:rPr>
          <w:sz w:val="27"/>
          <w:szCs w:val="27"/>
          <w14:ligatures w14:val="none"/>
        </w:rPr>
      </w:pPr>
      <w:r>
        <w:rPr>
          <w:sz w:val="27"/>
          <w:szCs w:val="27"/>
          <w:highlight w:val="none"/>
          <w14:ligatures w14:val="none"/>
        </w:rPr>
      </w:r>
      <w:r>
        <w:rPr>
          <w:sz w:val="27"/>
          <w:szCs w:val="27"/>
          <w:highlight w:val="none"/>
          <w14:ligatures w14:val="none"/>
        </w:rPr>
      </w:r>
      <w:r>
        <w:rPr>
          <w:sz w:val="27"/>
          <w:szCs w:val="27"/>
          <w14:ligatures w14:val="none"/>
        </w:rPr>
      </w:r>
    </w:p>
    <w:p>
      <w:pPr>
        <w:jc w:val="center"/>
        <w:rPr>
          <w:b/>
          <w:bCs/>
          <w:sz w:val="27"/>
          <w:szCs w:val="27"/>
          <w14:ligatures w14:val="none"/>
        </w:rPr>
      </w:pPr>
      <w:r>
        <w:rPr>
          <w:b/>
          <w:bCs/>
          <w:sz w:val="27"/>
          <w:szCs w:val="27"/>
        </w:rPr>
      </w:r>
      <w:r>
        <w:rPr>
          <w:b/>
          <w:bCs/>
          <w:sz w:val="27"/>
          <w:szCs w:val="27"/>
        </w:rPr>
        <w:t xml:space="preserve">Положения об очередности пл</w:t>
      </w:r>
      <w:r>
        <w:rPr>
          <w:b/>
          <w:bCs/>
          <w:sz w:val="27"/>
          <w:szCs w:val="27"/>
        </w:rPr>
        <w:t xml:space="preserve">анируемого развития территории, содержащие этапы и максимальные сроки осуществления архитектурно-строительного проектирования, строительства, реконструкции объектов капитального строительства жилого, производственного, общественно-делового и иного назначен</w:t>
      </w:r>
      <w:r>
        <w:rPr>
          <w:b/>
          <w:bCs/>
          <w:sz w:val="27"/>
          <w:szCs w:val="27"/>
        </w:rPr>
        <w:t xml:space="preserve">ия, необходимых для функционирования таких объектов и обеспечения жизнедеятельности человека объектов коммунальной, транспортной, социальной инфраструктур, иных объектов (в том числе зданий пожарных депо), а также сноса объектов капитального строительства</w:t>
      </w:r>
      <w:r>
        <w:rPr>
          <w:b/>
          <w:bCs/>
          <w:sz w:val="27"/>
          <w:szCs w:val="27"/>
          <w14:ligatures w14:val="none"/>
        </w:rPr>
      </w:r>
      <w:r>
        <w:rPr>
          <w:b/>
          <w:bCs/>
          <w:sz w:val="27"/>
          <w:szCs w:val="27"/>
          <w14:ligatures w14:val="none"/>
        </w:rPr>
      </w:r>
    </w:p>
    <w:p>
      <w:pPr>
        <w:jc w:val="center"/>
        <w:rPr>
          <w:b/>
          <w:sz w:val="27"/>
          <w:szCs w:val="27"/>
        </w:rPr>
      </w:pPr>
      <w:r>
        <w:rPr>
          <w:b/>
          <w:sz w:val="27"/>
          <w:szCs w:val="27"/>
        </w:rPr>
      </w:r>
      <w:r>
        <w:rPr>
          <w:b/>
          <w:sz w:val="27"/>
          <w:szCs w:val="27"/>
        </w:rPr>
      </w:r>
      <w:r>
        <w:rPr>
          <w:b/>
          <w:sz w:val="27"/>
          <w:szCs w:val="27"/>
        </w:rPr>
      </w:r>
    </w:p>
    <w:p>
      <w:pPr>
        <w:jc w:val="center"/>
        <w:rPr>
          <w:b/>
          <w:sz w:val="27"/>
          <w:szCs w:val="27"/>
        </w:rPr>
      </w:pPr>
      <w:r>
        <w:rPr>
          <w:b w:val="0"/>
          <w:bCs w:val="0"/>
          <w:sz w:val="27"/>
          <w:szCs w:val="27"/>
        </w:rPr>
        <w:t xml:space="preserve">Характеристика о</w:t>
      </w:r>
      <w:r>
        <w:rPr>
          <w:b w:val="0"/>
          <w:bCs w:val="0"/>
          <w:sz w:val="27"/>
          <w:szCs w:val="27"/>
          <w:shd w:val="clear" w:color="auto" w:fill="ffffff"/>
        </w:rPr>
        <w:t xml:space="preserve">чередности планируемого развития территории</w:t>
      </w:r>
      <w:r>
        <w:rPr>
          <w:b/>
          <w:sz w:val="27"/>
          <w:szCs w:val="27"/>
        </w:rPr>
      </w:r>
      <w:r>
        <w:rPr>
          <w:b/>
          <w:sz w:val="27"/>
          <w:szCs w:val="27"/>
        </w:rPr>
      </w:r>
    </w:p>
    <w:p>
      <w:pPr>
        <w:jc w:val="center"/>
        <w:rPr>
          <w:b/>
          <w:sz w:val="27"/>
          <w:szCs w:val="27"/>
          <w:shd w:val="clear" w:color="auto" w:fill="ffffff"/>
        </w:rPr>
      </w:pPr>
      <w:r>
        <w:rPr>
          <w:b w:val="0"/>
          <w:bCs w:val="0"/>
          <w:sz w:val="27"/>
          <w:szCs w:val="27"/>
          <w:shd w:val="clear" w:color="auto" w:fill="ffffff"/>
        </w:rPr>
      </w:r>
      <w:r>
        <w:rPr>
          <w:b/>
          <w:sz w:val="27"/>
          <w:szCs w:val="27"/>
          <w:shd w:val="clear" w:color="auto" w:fill="ffffff"/>
        </w:rPr>
      </w:r>
      <w:r>
        <w:rPr>
          <w:b/>
          <w:sz w:val="27"/>
          <w:szCs w:val="27"/>
          <w:shd w:val="clear" w:color="auto" w:fill="ffffff"/>
        </w:rPr>
      </w:r>
    </w:p>
    <w:p>
      <w:pPr>
        <w:jc w:val="center"/>
        <w:rPr>
          <w:b/>
          <w:sz w:val="27"/>
          <w:szCs w:val="27"/>
          <w:shd w:val="clear" w:color="auto" w:fill="ffffff"/>
        </w:rPr>
      </w:pPr>
      <w:r>
        <w:rPr>
          <w:b w:val="0"/>
          <w:bCs w:val="0"/>
          <w:sz w:val="27"/>
          <w:szCs w:val="27"/>
          <w:shd w:val="clear" w:color="auto" w:fill="ffffff"/>
        </w:rPr>
        <w:t xml:space="preserve">Этапы реализации мероприятий, планируемых проектом планировки территории</w:t>
      </w:r>
      <w:r>
        <w:rPr>
          <w:b/>
          <w:sz w:val="27"/>
          <w:szCs w:val="27"/>
          <w:shd w:val="clear" w:color="auto" w:fill="ffffff"/>
        </w:rPr>
      </w:r>
      <w:r>
        <w:rPr>
          <w:b/>
          <w:sz w:val="27"/>
          <w:szCs w:val="27"/>
          <w:shd w:val="clear" w:color="auto" w:fill="ffffff"/>
        </w:rPr>
      </w:r>
    </w:p>
    <w:p>
      <w:pPr>
        <w:jc w:val="center"/>
        <w:rPr>
          <w:b/>
          <w:sz w:val="27"/>
          <w:szCs w:val="27"/>
          <w:shd w:val="clear" w:color="auto" w:fill="ffffff"/>
        </w:rPr>
      </w:pPr>
      <w:r>
        <w:rPr>
          <w:b w:val="0"/>
          <w:bCs w:val="0"/>
          <w:sz w:val="27"/>
          <w:szCs w:val="27"/>
          <w:shd w:val="clear" w:color="auto" w:fill="ffffff"/>
        </w:rPr>
      </w:r>
      <w:r>
        <w:rPr>
          <w:b/>
          <w:sz w:val="27"/>
          <w:szCs w:val="27"/>
          <w:shd w:val="clear" w:color="auto" w:fill="ffffff"/>
        </w:rPr>
      </w:r>
      <w:r>
        <w:rPr>
          <w:b/>
          <w:sz w:val="27"/>
          <w:szCs w:val="27"/>
          <w:shd w:val="clear" w:color="auto" w:fill="ffffff"/>
        </w:rPr>
      </w:r>
    </w:p>
    <w:p>
      <w:pPr>
        <w:ind w:firstLine="709"/>
        <w:jc w:val="both"/>
        <w:shd w:val="clear" w:color="auto" w:fill="ffffff" w:themeFill="background1"/>
        <w:rPr>
          <w:iCs/>
          <w:sz w:val="27"/>
          <w:szCs w:val="27"/>
        </w:rPr>
      </w:pPr>
      <w:r>
        <w:rPr>
          <w:b w:val="0"/>
          <w:bCs w:val="0"/>
          <w:sz w:val="27"/>
          <w:szCs w:val="27"/>
          <w:lang w:eastAsia="en-US"/>
        </w:rPr>
        <w:t xml:space="preserve">Проект планировки территории </w:t>
      </w:r>
      <w:r>
        <w:rPr>
          <w:b w:val="0"/>
          <w:bCs w:val="0"/>
          <w:sz w:val="27"/>
          <w:szCs w:val="27"/>
        </w:rPr>
        <w:t xml:space="preserve">в границах Барышевского сельсовета Новосибирского района Новосибирской области</w:t>
      </w:r>
      <w:r>
        <w:rPr>
          <w:b w:val="0"/>
          <w:bCs w:val="0"/>
          <w:iCs/>
          <w:sz w:val="27"/>
          <w:szCs w:val="27"/>
        </w:rPr>
        <w:t xml:space="preserve">, предполагает реализацию проектных мероприятий в один этап. Развитие планируемой территории предусматривается на срок до 2039 года.</w:t>
      </w:r>
      <w:r>
        <w:rPr>
          <w:iCs/>
          <w:sz w:val="27"/>
          <w:szCs w:val="27"/>
        </w:rPr>
      </w:r>
      <w:r>
        <w:rPr>
          <w:iCs/>
          <w:sz w:val="27"/>
          <w:szCs w:val="27"/>
        </w:rPr>
      </w:r>
    </w:p>
    <w:p>
      <w:pPr>
        <w:ind w:firstLine="709"/>
        <w:jc w:val="both"/>
        <w:shd w:val="clear" w:color="auto" w:fill="ffffff" w:themeFill="background1"/>
        <w:rPr>
          <w:sz w:val="27"/>
          <w:szCs w:val="27"/>
        </w:rPr>
      </w:pPr>
      <w:r>
        <w:rPr>
          <w:b w:val="0"/>
          <w:bCs w:val="0"/>
          <w:sz w:val="27"/>
          <w:szCs w:val="27"/>
        </w:rPr>
        <w:t xml:space="preserve">Основные задачи, решаемые в проекте планировки, следующие:</w:t>
      </w:r>
      <w:r>
        <w:rPr>
          <w:sz w:val="27"/>
          <w:szCs w:val="27"/>
        </w:rPr>
      </w:r>
      <w:r>
        <w:rPr>
          <w:sz w:val="27"/>
          <w:szCs w:val="27"/>
        </w:rPr>
      </w:r>
    </w:p>
    <w:p>
      <w:pPr>
        <w:ind w:firstLine="709"/>
        <w:jc w:val="both"/>
        <w:shd w:val="clear" w:color="auto" w:fill="ffffff" w:themeFill="background1"/>
        <w:rPr>
          <w:sz w:val="27"/>
          <w:szCs w:val="27"/>
        </w:rPr>
      </w:pPr>
      <w:r>
        <w:rPr>
          <w:b w:val="0"/>
          <w:bCs w:val="0"/>
          <w:sz w:val="27"/>
          <w:szCs w:val="27"/>
        </w:rPr>
        <w:t xml:space="preserve">композиционно-пространственное развитие территории;</w:t>
      </w:r>
      <w:r>
        <w:rPr>
          <w:sz w:val="27"/>
          <w:szCs w:val="27"/>
        </w:rPr>
      </w:r>
      <w:r>
        <w:rPr>
          <w:sz w:val="27"/>
          <w:szCs w:val="27"/>
        </w:rPr>
      </w:r>
    </w:p>
    <w:p>
      <w:pPr>
        <w:ind w:firstLine="709"/>
        <w:jc w:val="both"/>
        <w:shd w:val="clear" w:color="auto" w:fill="ffffff" w:themeFill="background1"/>
        <w:rPr>
          <w:sz w:val="27"/>
          <w:szCs w:val="27"/>
        </w:rPr>
      </w:pPr>
      <w:r>
        <w:rPr>
          <w:b w:val="0"/>
          <w:bCs w:val="0"/>
          <w:sz w:val="27"/>
          <w:szCs w:val="27"/>
        </w:rPr>
        <w:t xml:space="preserve">проектирование и строительство улично-дорожной сети, в границах проекта планировки территории;</w:t>
      </w:r>
      <w:r>
        <w:rPr>
          <w:sz w:val="27"/>
          <w:szCs w:val="27"/>
        </w:rPr>
      </w:r>
      <w:r>
        <w:rPr>
          <w:sz w:val="27"/>
          <w:szCs w:val="27"/>
        </w:rPr>
      </w:r>
    </w:p>
    <w:p>
      <w:pPr>
        <w:ind w:firstLine="709"/>
        <w:jc w:val="both"/>
        <w:shd w:val="clear" w:color="auto" w:fill="ffffff" w:themeFill="background1"/>
        <w:rPr>
          <w:sz w:val="27"/>
          <w:szCs w:val="27"/>
        </w:rPr>
      </w:pPr>
      <w:r>
        <w:rPr>
          <w:b w:val="0"/>
          <w:bCs w:val="0"/>
          <w:sz w:val="27"/>
          <w:szCs w:val="27"/>
        </w:rPr>
        <w:t xml:space="preserve">проектирование и строительство отдельных новых участков озеленения (бульваров в составе улично-дорожной сети);</w:t>
      </w:r>
      <w:r>
        <w:rPr>
          <w:sz w:val="27"/>
          <w:szCs w:val="27"/>
        </w:rPr>
      </w:r>
      <w:r>
        <w:rPr>
          <w:sz w:val="27"/>
          <w:szCs w:val="27"/>
        </w:rPr>
      </w:r>
    </w:p>
    <w:p>
      <w:pPr>
        <w:ind w:firstLine="709"/>
        <w:jc w:val="both"/>
        <w:shd w:val="clear" w:color="auto" w:fill="ffffff" w:themeFill="background1"/>
        <w:rPr>
          <w:sz w:val="27"/>
          <w:szCs w:val="27"/>
          <w14:ligatures w14:val="none"/>
        </w:rPr>
      </w:pPr>
      <w:r>
        <w:rPr>
          <w:b w:val="0"/>
          <w:bCs w:val="0"/>
          <w:sz w:val="27"/>
          <w:szCs w:val="27"/>
        </w:rPr>
        <w:t xml:space="preserve">проектирование и</w:t>
      </w:r>
      <w:r>
        <w:rPr>
          <w:b w:val="0"/>
          <w:bCs w:val="0"/>
          <w:sz w:val="27"/>
          <w:szCs w:val="27"/>
        </w:rPr>
        <w:t xml:space="preserve"> строительство на планировочной территории всех необходимых для эксплуатации проектируемых объектов инженерных сооружений и коммуникаций;</w:t>
      </w:r>
      <w:r>
        <w:rPr>
          <w:sz w:val="27"/>
          <w:szCs w:val="27"/>
          <w14:ligatures w14:val="none"/>
        </w:rPr>
      </w:r>
      <w:r>
        <w:rPr>
          <w:sz w:val="27"/>
          <w:szCs w:val="27"/>
          <w14:ligatures w14:val="none"/>
        </w:rPr>
      </w:r>
    </w:p>
    <w:p>
      <w:pPr>
        <w:ind w:firstLine="709"/>
        <w:jc w:val="both"/>
        <w:shd w:val="clear" w:color="auto" w:fill="ffffff" w:themeFill="background1"/>
        <w:rPr>
          <w:sz w:val="27"/>
          <w:szCs w:val="27"/>
          <w14:ligatures w14:val="none"/>
        </w:rPr>
      </w:pPr>
      <w:r>
        <w:rPr>
          <w:b w:val="0"/>
          <w:bCs w:val="0"/>
          <w:sz w:val="27"/>
          <w:szCs w:val="27"/>
        </w:rPr>
        <w:t xml:space="preserve"> </w:t>
      </w:r>
      <w:r>
        <w:rPr>
          <w:b w:val="0"/>
          <w:bCs w:val="0"/>
          <w:sz w:val="27"/>
          <w:szCs w:val="27"/>
        </w:rPr>
        <w:t xml:space="preserve">проектирование и застройка объектами капитального строительства общественно-деловых и коммунально-складских зон.</w:t>
      </w:r>
      <w:r>
        <w:rPr>
          <w:sz w:val="27"/>
          <w:szCs w:val="27"/>
          <w14:ligatures w14:val="none"/>
        </w:rPr>
      </w:r>
      <w:r>
        <w:rPr>
          <w:sz w:val="27"/>
          <w:szCs w:val="27"/>
          <w14:ligatures w14:val="none"/>
        </w:rPr>
      </w:r>
    </w:p>
    <w:p>
      <w:pPr>
        <w:ind w:firstLine="709"/>
        <w:jc w:val="both"/>
        <w:shd w:val="clear" w:color="auto" w:fill="ffffff" w:themeFill="background1"/>
        <w:rPr>
          <w:sz w:val="27"/>
          <w:szCs w:val="27"/>
          <w14:ligatures w14:val="none"/>
        </w:rPr>
      </w:pPr>
      <w:r>
        <w:rPr>
          <w:b w:val="0"/>
          <w:bCs w:val="0"/>
          <w:sz w:val="27"/>
          <w:szCs w:val="27"/>
        </w:rPr>
        <w:t xml:space="preserve">На территории принята программа комплексного развития социальной инфраструктуры Барышевского сельсовета </w:t>
      </w:r>
      <w:r>
        <w:rPr>
          <w:b w:val="0"/>
          <w:bCs w:val="0"/>
          <w:sz w:val="27"/>
          <w:szCs w:val="27"/>
        </w:rPr>
        <w:t xml:space="preserve">Новосибирского района Новосибирской области</w:t>
      </w:r>
      <w:r>
        <w:rPr>
          <w:b w:val="0"/>
          <w:bCs w:val="0"/>
          <w:sz w:val="27"/>
          <w:szCs w:val="27"/>
        </w:rPr>
        <w:t xml:space="preserve"> на период 2019-2028 гг., утвержденная решением 40-ой сессии Совета депутатов Барышевского сельсовета </w:t>
      </w:r>
      <w:r>
        <w:rPr>
          <w:b w:val="0"/>
          <w:bCs w:val="0"/>
          <w:sz w:val="27"/>
          <w:szCs w:val="27"/>
        </w:rPr>
        <w:t xml:space="preserve">Новосибирского района Новосибирской области</w:t>
      </w:r>
      <w:r>
        <w:rPr>
          <w:b w:val="0"/>
          <w:bCs w:val="0"/>
          <w:sz w:val="27"/>
          <w:szCs w:val="27"/>
        </w:rPr>
        <w:t xml:space="preserve"> от 05.11.2019 № 12.</w:t>
      </w:r>
      <w:r>
        <w:rPr>
          <w:sz w:val="27"/>
          <w:szCs w:val="27"/>
          <w14:ligatures w14:val="none"/>
        </w:rPr>
      </w:r>
      <w:r>
        <w:rPr>
          <w:sz w:val="27"/>
          <w:szCs w:val="27"/>
          <w14:ligatures w14:val="none"/>
        </w:rPr>
      </w:r>
    </w:p>
    <w:p>
      <w:pPr>
        <w:pStyle w:val="1101"/>
        <w:rPr>
          <w:b w:val="0"/>
          <w:bCs w:val="0"/>
          <w:sz w:val="26"/>
          <w:szCs w:val="26"/>
          <w:lang w:val="ru-RU"/>
        </w:rPr>
      </w:pPr>
      <w:r>
        <w:rPr>
          <w:b w:val="0"/>
          <w:sz w:val="26"/>
          <w:szCs w:val="26"/>
          <w:lang w:val="ru-RU"/>
        </w:rPr>
      </w:r>
      <w:r>
        <w:rPr>
          <w:b w:val="0"/>
          <w:bCs w:val="0"/>
          <w:sz w:val="26"/>
          <w:szCs w:val="26"/>
          <w:lang w:val="ru-RU"/>
        </w:rPr>
      </w:r>
      <w:r>
        <w:rPr>
          <w:b w:val="0"/>
          <w:bCs w:val="0"/>
          <w:sz w:val="26"/>
          <w:szCs w:val="26"/>
          <w:lang w:val="ru-RU"/>
        </w:rPr>
      </w:r>
    </w:p>
    <w:p>
      <w:pPr>
        <w:ind w:firstLine="709"/>
        <w:jc w:val="center"/>
        <w:spacing w:after="0" w:line="240" w:lineRule="auto"/>
        <w:rPr>
          <w:sz w:val="28"/>
          <w:szCs w:val="28"/>
        </w:rPr>
        <w:sectPr>
          <w:headerReference w:type="default" r:id="rId14"/>
          <w:footnotePr/>
          <w:endnotePr/>
          <w:type w:val="nextPage"/>
          <w:pgSz w:w="11906" w:h="16838" w:orient="portrait"/>
          <w:pgMar w:top="1134" w:right="567" w:bottom="1134" w:left="1418" w:header="709" w:footer="709" w:gutter="0"/>
          <w:pgNumType w:start="1"/>
          <w:cols w:num="1" w:sep="0" w:space="720" w:equalWidth="1"/>
          <w:docGrid w:linePitch="360"/>
          <w:titlePg/>
        </w:sectPr>
      </w:pPr>
      <w:r>
        <w:rPr>
          <w:rFonts w:ascii="Times New Roman" w:hAnsi="Times New Roman" w:eastAsia="Times New Roman"/>
          <w:b/>
          <w:sz w:val="28"/>
          <w:szCs w:val="28"/>
          <w:highlight w:val="none"/>
        </w:rPr>
        <w:t xml:space="preserve">_________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0" w:right="0" w:firstLine="0"/>
        <w:jc w:val="left"/>
        <w:spacing w:after="0" w:line="240" w:lineRule="auto"/>
        <w:rPr>
          <w:sz w:val="28"/>
          <w:szCs w:val="28"/>
        </w:rPr>
        <w:sectPr>
          <w:footnotePr/>
          <w:endnotePr/>
          <w:type w:val="nextPage"/>
          <w:pgSz w:w="16838" w:h="23811" w:orient="portrait"/>
          <w:pgMar w:top="1134" w:right="567" w:bottom="1134" w:left="1418" w:header="709" w:footer="709" w:gutter="0"/>
          <w:cols w:num="1" w:sep="0" w:space="720" w:equalWidth="1"/>
          <w:docGrid w:linePitch="360"/>
          <w:titlePg/>
        </w:sectPr>
      </w:pPr>
      <w:r>
        <w:rPr>
          <w:sz w:val="28"/>
          <w:szCs w:val="28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9781887" cy="13835818"/>
                <wp:effectExtent l="0" t="0" r="0" b="0"/>
                <wp:docPr id="6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461185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5"/>
                        <a:stretch/>
                      </pic:blipFill>
                      <pic:spPr bwMode="auto">
                        <a:xfrm flipH="0" flipV="0">
                          <a:off x="0" y="0"/>
                          <a:ext cx="9781886" cy="1383581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770.23pt;height:1089.43pt;mso-wrap-distance-left:0.00pt;mso-wrap-distance-top:0.00pt;mso-wrap-distance-right:0.00pt;mso-wrap-distance-bottom:0.00pt;" stroked="false">
                <v:path textboxrect="0,0,0,0"/>
                <v:imagedata r:id="rId25" o:title=""/>
              </v:shape>
            </w:pict>
          </mc:Fallback>
        </mc:AlternateConten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5529" w:firstLine="6"/>
        <w:jc w:val="center"/>
        <w:rPr>
          <w14:ligatures w14:val="none"/>
        </w:rPr>
      </w:pPr>
      <w:r/>
      <w:bookmarkStart w:id="0" w:name="undefined"/>
      <w:r/>
      <w:bookmarkStart w:id="0" w:name="undefined"/>
      <w:r/>
      <w:bookmarkStart w:id="0" w:name="undefined"/>
      <w:r>
        <w:rPr>
          <w:sz w:val="28"/>
          <w:szCs w:val="28"/>
        </w:rPr>
        <w:t xml:space="preserve">ПРИЛОЖЕН</w:t>
      </w:r>
      <w:r>
        <w:rPr>
          <w:sz w:val="28"/>
          <w:szCs w:val="28"/>
        </w:rPr>
        <w:t xml:space="preserve">ИЕ № </w:t>
      </w:r>
      <w:r>
        <w:rPr>
          <w:sz w:val="28"/>
          <w:szCs w:val="28"/>
          <w:lang w:val="ru-RU"/>
        </w:rPr>
        <w:t xml:space="preserve">6</w:t>
      </w:r>
      <w:r>
        <w:rPr>
          <w:sz w:val="28"/>
          <w:szCs w:val="28"/>
          <w14:ligatures w14:val="none"/>
        </w:rPr>
      </w:r>
      <w:r>
        <w:rPr>
          <w14:ligatures w14:val="none"/>
        </w:rPr>
      </w:r>
    </w:p>
    <w:p>
      <w:pPr>
        <w:ind w:left="5529" w:firstLine="6"/>
        <w:jc w:val="center"/>
        <w:rPr>
          <w:sz w:val="28"/>
          <w:szCs w:val="28"/>
          <w14:ligatures w14:val="none"/>
        </w:rPr>
      </w:pPr>
      <w:r>
        <w:rPr>
          <w:sz w:val="28"/>
          <w:szCs w:val="28"/>
        </w:rPr>
        <w:t xml:space="preserve">к проекту </w:t>
      </w:r>
      <w:r>
        <w:rPr>
          <w:sz w:val="28"/>
          <w:szCs w:val="28"/>
        </w:rPr>
        <w:t xml:space="preserve">планировки территории </w:t>
      </w:r>
      <w:r>
        <w:rPr>
          <w:sz w:val="28"/>
          <w:szCs w:val="28"/>
        </w:rPr>
        <w:t xml:space="preserve">планируемой функциональной зоны смешанной и общественно-деловой застройки, размещенной на юго-западе территории поселка Каинская Заимка Барышевского сельсовета</w:t>
      </w:r>
      <w:r>
        <w:rPr>
          <w:sz w:val="28"/>
          <w:szCs w:val="28"/>
        </w:rPr>
        <w:t xml:space="preserve"> Новосибирского района Новосибирской области</w:t>
      </w:r>
      <w:r>
        <w:rPr>
          <w:sz w:val="28"/>
          <w:szCs w:val="28"/>
        </w:rPr>
        <w:t xml:space="preserve"> и проекту межевания территории в его составе</w:t>
      </w:r>
      <w:r>
        <w:rPr>
          <w:sz w:val="28"/>
          <w:szCs w:val="28"/>
          <w14:ligatures w14:val="none"/>
        </w:rPr>
      </w:r>
      <w:r>
        <w:rPr>
          <w:sz w:val="28"/>
          <w:szCs w:val="28"/>
          <w14:ligatures w14:val="none"/>
        </w:rPr>
      </w:r>
    </w:p>
    <w:p>
      <w:pPr>
        <w:jc w:val="center"/>
        <w:rPr>
          <w:b/>
          <w:sz w:val="28"/>
          <w:szCs w:val="28"/>
        </w:rPr>
      </w:pPr>
      <w:r>
        <w:rPr>
          <w:b w:val="0"/>
          <w:bCs w:val="0"/>
          <w:sz w:val="28"/>
          <w:szCs w:val="28"/>
        </w:rPr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jc w:val="center"/>
        <w:rPr>
          <w:b w:val="0"/>
          <w:bCs w:val="0"/>
          <w:sz w:val="28"/>
          <w:szCs w:val="28"/>
          <w:highlight w:val="none"/>
        </w:rPr>
      </w:pPr>
      <w:r>
        <w:rPr>
          <w:b w:val="0"/>
          <w:bCs w:val="0"/>
          <w:sz w:val="28"/>
          <w:szCs w:val="28"/>
        </w:rPr>
        <w:t xml:space="preserve">Текстовая часть проекта межевания территории</w:t>
      </w:r>
      <w:r>
        <w:rPr>
          <w:b w:val="0"/>
          <w:bCs w:val="0"/>
          <w:sz w:val="28"/>
          <w:szCs w:val="28"/>
          <w:highlight w:val="none"/>
        </w:rPr>
      </w:r>
      <w:r>
        <w:rPr>
          <w:b w:val="0"/>
          <w:bCs w:val="0"/>
          <w:sz w:val="28"/>
          <w:szCs w:val="28"/>
          <w:highlight w:val="none"/>
        </w:rPr>
      </w:r>
    </w:p>
    <w:p>
      <w:pPr>
        <w:jc w:val="center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  <w:highlight w:val="none"/>
        </w:rPr>
      </w:r>
      <w:r>
        <w:rPr>
          <w:b w:val="0"/>
          <w:bCs w:val="0"/>
          <w:sz w:val="28"/>
          <w:szCs w:val="28"/>
        </w:rPr>
      </w:r>
      <w:r>
        <w:rPr>
          <w:b w:val="0"/>
          <w:bCs w:val="0"/>
          <w:sz w:val="28"/>
          <w:szCs w:val="28"/>
        </w:rPr>
      </w:r>
    </w:p>
    <w:p>
      <w:pPr>
        <w:pStyle w:val="1478"/>
        <w:jc w:val="center"/>
        <w:rPr>
          <w:b w:val="0"/>
          <w:bCs w:val="0"/>
        </w:rPr>
      </w:pPr>
      <w:r>
        <w:rPr>
          <w:b w:val="0"/>
          <w:bCs w:val="0"/>
        </w:rPr>
        <w:t xml:space="preserve">1</w:t>
      </w:r>
      <w:r>
        <w:rPr>
          <w:b w:val="0"/>
          <w:bCs w:val="0"/>
        </w:rPr>
        <w:t xml:space="preserve">. </w:t>
      </w:r>
      <w:bookmarkEnd w:id="0"/>
      <w:r>
        <w:rPr>
          <w:b w:val="0"/>
          <w:bCs w:val="0"/>
        </w:rPr>
        <w:t xml:space="preserve">Сведения о границах территории</w:t>
      </w:r>
      <w:r>
        <w:rPr>
          <w:b w:val="0"/>
          <w:bCs w:val="0"/>
        </w:rPr>
        <w:t xml:space="preserve"> проектирования</w:t>
      </w:r>
      <w:r>
        <w:rPr>
          <w:b w:val="0"/>
          <w:bCs w:val="0"/>
        </w:rPr>
        <w:t xml:space="preserve">, в отношении которой утвержден проект межевания</w:t>
      </w:r>
      <w:r>
        <w:rPr>
          <w:b w:val="0"/>
          <w:bCs w:val="0"/>
        </w:rPr>
      </w:r>
      <w:r>
        <w:rPr>
          <w:b w:val="0"/>
          <w:bCs w:val="0"/>
        </w:rPr>
      </w:r>
    </w:p>
    <w:p>
      <w:pPr>
        <w:jc w:val="both"/>
        <w:shd w:val="clear" w:color="auto" w:fill="ffffff" w:themeFill="background1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Граница территории</w:t>
      </w:r>
      <w:r>
        <w:rPr>
          <w:sz w:val="28"/>
          <w:szCs w:val="28"/>
        </w:rPr>
        <w:t xml:space="preserve"> проектирования</w:t>
      </w:r>
      <w:r>
        <w:rPr>
          <w:sz w:val="28"/>
          <w:szCs w:val="28"/>
        </w:rPr>
        <w:t xml:space="preserve">, в отношении которой утвержден проект межевания, с отображением характерных точек </w:t>
      </w:r>
      <w:r>
        <w:rPr>
          <w:sz w:val="28"/>
          <w:szCs w:val="28"/>
        </w:rPr>
        <w:t xml:space="preserve">границ, </w:t>
      </w:r>
      <w:r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> на Схеме № 1.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sz w:val="28"/>
          <w:szCs w:val="28"/>
        </w:rPr>
      </w:pPr>
      <w:r>
        <w:rPr>
          <w:sz w:val="28"/>
          <w:szCs w:val="28"/>
        </w:rPr>
        <w:br w:type="page" w:clear="all"/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Схема № 1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Схема г</w:t>
      </w:r>
      <w:r>
        <w:rPr>
          <w:sz w:val="28"/>
          <w:szCs w:val="28"/>
        </w:rPr>
        <w:t xml:space="preserve">раница территории</w:t>
      </w:r>
      <w:r>
        <w:rPr>
          <w:sz w:val="28"/>
          <w:szCs w:val="28"/>
        </w:rPr>
        <w:t xml:space="preserve"> проектирования</w:t>
      </w:r>
      <w:r>
        <w:rPr>
          <w:sz w:val="28"/>
          <w:szCs w:val="28"/>
        </w:rPr>
        <w:t xml:space="preserve">, в отношении которой утвержден проект межевания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299652" cy="7644809"/>
                <wp:effectExtent l="0" t="0" r="0" b="0"/>
                <wp:docPr id="7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03713738" name="Схема_1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6"/>
                        <a:srcRect l="0" t="2983" r="0" b="11224"/>
                        <a:stretch/>
                      </pic:blipFill>
                      <pic:spPr bwMode="auto">
                        <a:xfrm rot="0" flipH="0" flipV="0">
                          <a:off x="0" y="0"/>
                          <a:ext cx="6299651" cy="7644808"/>
                        </a:xfrm>
                        <a:prstGeom prst="rect">
                          <a:avLst/>
                        </a:prstGeom>
                        <a:ln>
                          <a:noFill/>
                          <a:miter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496.04pt;height:601.95pt;mso-wrap-distance-left:0.00pt;mso-wrap-distance-top:0.00pt;mso-wrap-distance-right:0.00pt;mso-wrap-distance-bottom:0.00pt;rotation:0;" stroked="f">
                <v:path textboxrect="0,0,0,0"/>
                <v:imagedata r:id="rId26" o:title=""/>
              </v:shape>
            </w:pict>
          </mc:Fallback>
        </mc:AlternateContent>
      </w:r>
      <w:r>
        <w:rPr>
          <w:sz w:val="28"/>
          <w:szCs w:val="28"/>
        </w:rPr>
        <w:br w:type="page" w:clear="all"/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Таблица № 1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Перечень координат характерных точек </w:t>
      </w:r>
      <w:r>
        <w:rPr>
          <w:sz w:val="28"/>
          <w:szCs w:val="28"/>
        </w:rPr>
        <w:t xml:space="preserve">границы </w:t>
      </w:r>
      <w:r>
        <w:rPr>
          <w:sz w:val="28"/>
          <w:szCs w:val="28"/>
        </w:rPr>
        <w:t xml:space="preserve">территории</w:t>
      </w:r>
      <w:r>
        <w:rPr>
          <w:sz w:val="28"/>
          <w:szCs w:val="28"/>
        </w:rPr>
        <w:t xml:space="preserve"> проектирования, </w:t>
      </w:r>
      <w:r>
        <w:rPr>
          <w:sz w:val="28"/>
          <w:szCs w:val="28"/>
        </w:rPr>
        <w:t xml:space="preserve">в отношении которой утвержден проект межевания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sz w:val="28"/>
          <w:szCs w:val="28"/>
          <w:highlight w:val="none"/>
        </w:rPr>
      </w:pPr>
      <w:r>
        <w:rPr>
          <w:sz w:val="28"/>
          <w:szCs w:val="28"/>
        </w:rPr>
        <w:t xml:space="preserve">(местная система координат Новосибирской области – МСК НСО)</w:t>
      </w:r>
      <w:r>
        <w:rPr>
          <w:sz w:val="28"/>
          <w:szCs w:val="28"/>
          <w:highlight w:val="none"/>
        </w:rPr>
      </w:r>
      <w:r>
        <w:rPr>
          <w:sz w:val="28"/>
          <w:szCs w:val="28"/>
          <w:highlight w:val="none"/>
        </w:rPr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  <w:highlight w:val="none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sectPr>
          <w:headerReference w:type="default" r:id="rId15"/>
          <w:footnotePr/>
          <w:endnotePr/>
          <w:type w:val="nextPage"/>
          <w:pgSz w:w="11906" w:h="16838" w:orient="portrait"/>
          <w:pgMar w:top="1134" w:right="567" w:bottom="1134" w:left="1418" w:header="709" w:footer="709" w:gutter="0"/>
          <w:pgNumType w:start="1"/>
          <w:cols w:num="1" w:sep="0" w:space="720" w:equalWidth="1"/>
          <w:docGrid w:linePitch="360"/>
          <w:titlePg/>
        </w:sectPr>
      </w:pPr>
      <w:r/>
      <w:r/>
    </w:p>
    <w:tbl>
      <w:tblPr>
        <w:tblW w:w="478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ook w:val="04A0" w:firstRow="1" w:lastRow="0" w:firstColumn="1" w:lastColumn="0" w:noHBand="0" w:noVBand="1"/>
      </w:tblPr>
      <w:tblGrid>
        <w:gridCol w:w="960"/>
        <w:gridCol w:w="1700"/>
        <w:gridCol w:w="2126"/>
      </w:tblGrid>
      <w:tr>
        <w:tblPrEx/>
        <w:trPr>
          <w:trHeight w:val="300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W w:w="960" w:type="dxa"/>
            <w:vAlign w:val="center"/>
            <w:vMerge w:val="restart"/>
            <w:textDirection w:val="lrTb"/>
            <w:noWrap/>
          </w:tcPr>
          <w:p>
            <w:pPr>
              <w:jc w:val="center"/>
              <w:rPr>
                <w:b w:val="0"/>
                <w:bCs w:val="0"/>
                <w:color w:val="000000"/>
              </w:rPr>
            </w:pPr>
            <w:r>
              <w:rPr>
                <w:b w:val="0"/>
                <w:bCs w:val="0"/>
                <w:color w:val="000000"/>
              </w:rPr>
              <w:t xml:space="preserve">Номер точки</w:t>
            </w:r>
            <w:r>
              <w:rPr>
                <w:b w:val="0"/>
                <w:bCs w:val="0"/>
                <w:color w:val="000000"/>
              </w:rPr>
            </w:r>
            <w:r>
              <w:rPr>
                <w:b w:val="0"/>
                <w:bCs w:val="0"/>
                <w:color w:val="000000"/>
              </w:rPr>
            </w:r>
          </w:p>
        </w:tc>
        <w:tc>
          <w:tcPr>
            <w:gridSpan w:val="2"/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826" w:type="dxa"/>
            <w:vAlign w:val="center"/>
            <w:textDirection w:val="lrTb"/>
            <w:noWrap/>
          </w:tcPr>
          <w:p>
            <w:pPr>
              <w:jc w:val="center"/>
              <w:rPr>
                <w:b w:val="0"/>
                <w:bCs w:val="0"/>
                <w:color w:val="000000"/>
              </w:rPr>
            </w:pPr>
            <w:r>
              <w:rPr>
                <w:b w:val="0"/>
                <w:bCs w:val="0"/>
                <w:color w:val="000000"/>
              </w:rPr>
              <w:t xml:space="preserve">Координаты</w:t>
            </w:r>
            <w:r>
              <w:rPr>
                <w:b w:val="0"/>
                <w:bCs w:val="0"/>
                <w:color w:val="000000"/>
              </w:rPr>
            </w:r>
            <w:r>
              <w:rPr>
                <w:b w:val="0"/>
                <w:bCs w:val="0"/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60" w:type="dxa"/>
            <w:vAlign w:val="bottom"/>
            <w:vMerge w:val="continue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0" w:type="dxa"/>
            <w:vAlign w:val="center"/>
            <w:textDirection w:val="lrTb"/>
            <w:noWrap/>
          </w:tcPr>
          <w:p>
            <w:pPr>
              <w:jc w:val="center"/>
              <w:rPr>
                <w:b w:val="0"/>
                <w:bCs w:val="0"/>
                <w:color w:val="000000"/>
              </w:rPr>
            </w:pPr>
            <w:r>
              <w:rPr>
                <w:b w:val="0"/>
                <w:bCs w:val="0"/>
                <w:color w:val="000000"/>
              </w:rPr>
              <w:t xml:space="preserve">Х, м</w:t>
            </w:r>
            <w:r>
              <w:rPr>
                <w:b w:val="0"/>
                <w:bCs w:val="0"/>
                <w:color w:val="000000"/>
              </w:rPr>
            </w:r>
            <w:r>
              <w:rPr>
                <w:b w:val="0"/>
                <w:bCs w:val="0"/>
                <w:color w:val="000000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26" w:type="dxa"/>
            <w:vAlign w:val="center"/>
            <w:textDirection w:val="lrTb"/>
            <w:noWrap/>
          </w:tcPr>
          <w:p>
            <w:pPr>
              <w:jc w:val="center"/>
              <w:rPr>
                <w:b w:val="0"/>
                <w:bCs w:val="0"/>
                <w:color w:val="000000"/>
              </w:rPr>
            </w:pPr>
            <w:r>
              <w:rPr>
                <w:b w:val="0"/>
                <w:bCs w:val="0"/>
                <w:color w:val="000000"/>
                <w:lang w:val="en-US"/>
              </w:rPr>
              <w:t xml:space="preserve">Y</w:t>
            </w:r>
            <w:r>
              <w:rPr>
                <w:b w:val="0"/>
                <w:bCs w:val="0"/>
                <w:color w:val="000000"/>
              </w:rPr>
              <w:t xml:space="preserve">, м</w:t>
            </w:r>
            <w:r>
              <w:rPr>
                <w:b w:val="0"/>
                <w:bCs w:val="0"/>
                <w:color w:val="000000"/>
              </w:rPr>
            </w:r>
            <w:r>
              <w:rPr>
                <w:b w:val="0"/>
                <w:bCs w:val="0"/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96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0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468230.770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212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4212260.390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96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0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468253.600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212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4212240.920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96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3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0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468288.220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212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4212211.410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96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0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468338.510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212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4212168.540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96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5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0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468374.390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212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4212124.250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96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6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0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468393.630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212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4212100.500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96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7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0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468413.140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212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4212076.420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96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8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0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468452.410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212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4212019.460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96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9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0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468472.430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212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4211990.420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96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0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468475.280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212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4211986.290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96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11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0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468481.870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212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4211976.730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96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12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0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468485.560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212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4211971.380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96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13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0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468493.750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212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4211959.490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96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14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0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468506.940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212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4211948.590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96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15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0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468530.620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212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4211929.020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96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16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0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468542.990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212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4211918.800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96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17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0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468544.040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212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4211917.930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96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18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0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468567.840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212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4211898.260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96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19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0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468581.650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212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4211886.860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96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0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468599.490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212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4211885.730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96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21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0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468612.290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212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4211884.930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96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22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0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468620.720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212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4211884.400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96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23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0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468631.080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212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4211883.740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96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24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0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468649.490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212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4211882.580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96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25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0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468665.100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212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4211881.590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96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26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0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468715.500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212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4211878.420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96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27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0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468725.360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212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4211877.800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96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28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0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468748.840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212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4211876.330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96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29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0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468765.940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212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4211875.240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96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30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0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468938.540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212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4211864.340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96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31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0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468954.500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212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4211863.340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96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32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0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469037.700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212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4211858.090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96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33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0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469069.590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212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4211856.090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96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34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0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469086.250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212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4211855.050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96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35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0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469102.180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212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4211854.030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96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36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0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469117.170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212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4211853.080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96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37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0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469141.040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212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4211851.560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96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38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0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468984.500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212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4211796.700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96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39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0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468984.450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212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4211796.700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96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0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468984.450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212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4211796.600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96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41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0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468927.090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212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4211600.020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96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0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468926.460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212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4211599.310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96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43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0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468912.340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212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4211583.400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96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44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0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468893.790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212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4211562.470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96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45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0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468875.020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212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4211541.320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96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0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468879.500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212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4211536.550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96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47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0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468875.570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212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4211532.950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96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48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0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468863.280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212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4211521.820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96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49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0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468842.150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212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4211499.430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96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50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0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468841.830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212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4211499.520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96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51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0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468832.730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212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4211489.560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96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52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0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468817.880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212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4211473.570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96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53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0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468793.530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212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4211447.360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96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54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0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468785.420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212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4211438.640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96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55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0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468757.660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212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4211408.600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96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56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0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468725.110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212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4211372.070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96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57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0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468689.790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212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4211332.460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96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58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0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468690.010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212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4211295.970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96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59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0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468711.900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212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4211269.650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96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60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0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468711.650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212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4211262.950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96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61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0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468717.550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212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4211152.700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96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62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0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468710.750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212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4211146.550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96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63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0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468718.800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212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4211129.200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96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64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0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468719.700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212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4211112.600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96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65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0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468720.150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212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4211101.650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96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66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0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468698.500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212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4211077.700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96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67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0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468704.700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212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4211070.050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96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68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0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468722.150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212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4211055.450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96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69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0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468758.460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212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4211026.310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96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70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0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468767.010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212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4211017.500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96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71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0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468784.600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212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4211001.150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96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72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0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468818.100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212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4210958.690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96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73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0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468862.650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212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4210960.200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96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74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0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468900.790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212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4210964.300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96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75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0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468913.870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212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4210965.700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96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76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0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468925.600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212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4210955.060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96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77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0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468940.150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212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4210941.850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96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78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0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468951.450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212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4210928.600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96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79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0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468968.950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212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4210917.850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96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80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0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469001.250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212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4210905.450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96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81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0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469001.400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212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4210892.650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96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82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0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469007.070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212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4210886.160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96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83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0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469014.380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212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4210877.810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96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84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0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468830.300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212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4210875.450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96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85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0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468704.600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212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4210873.950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96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86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0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468704.350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212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4210874.250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96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87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0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468643.200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212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4210873.400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96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88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0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468452.860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212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4210870.650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96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89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0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468450.400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212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4210870.610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96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90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0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468416.220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212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4210870.070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96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91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0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468411.950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212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4210870.050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96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92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0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468411.500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212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4210974.260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96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93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0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468406.660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212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4210974.370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96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94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0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468332.510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212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4210975.770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96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95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0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468326.950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212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4210975.740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96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96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0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468318.450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212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4210975.700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96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97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0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468318.240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212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4210970.050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96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98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0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468317.210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212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4210942.820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96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99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0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468317.040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212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4210938.420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96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100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0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468317.550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212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4210880.500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96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101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0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468317.180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212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4210868.540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96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102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0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468284.060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212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4210868.010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96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103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0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468194.800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212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4210866.850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96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104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0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468194.700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212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4210866.850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96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105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0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467864.200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212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4210862.460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96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106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0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467850.580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212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4210862.270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96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107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0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467766.750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212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4210815.480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96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108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0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467663.400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212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4210818.860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96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109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0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467663.280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212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4210833.660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96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110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0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467663.010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212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4210867.940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96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111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0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467666.600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212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4210894.920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96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112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0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467515.030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212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4210925.610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96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113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0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467521.710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212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4210943.600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96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114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0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467385.870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212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4211008.560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96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115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0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467353.310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212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4211010.650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96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116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0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467352.600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212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4211054.200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96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117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0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467255.040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212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4211054.210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96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118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0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467255.030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212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4211307.460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96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119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0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467439.400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212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4211307.450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96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120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0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467644.640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212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4211559.020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96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121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0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467668.600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212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4211588.450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96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122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0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467852.100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212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4211806.900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96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123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0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467868.600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212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4211826.660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96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124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0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468026.050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212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4212015.150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96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125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00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468026.000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2126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4212015.200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960" w:type="dxa"/>
            <w:vAlign w:val="bottom"/>
            <w:vMerge w:val="restart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700" w:type="dxa"/>
            <w:vAlign w:val="bottom"/>
            <w:vMerge w:val="restart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468230.770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2126" w:type="dxa"/>
            <w:vAlign w:val="bottom"/>
            <w:vMerge w:val="restart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4212260.390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</w:tbl>
    <w:p>
      <w:pPr>
        <w:sectPr>
          <w:footnotePr/>
          <w:endnotePr/>
          <w:type w:val="continuous"/>
          <w:pgSz w:w="11906" w:h="16838" w:orient="portrait"/>
          <w:pgMar w:top="1134" w:right="567" w:bottom="1134" w:left="1418" w:header="709" w:footer="709" w:gutter="0"/>
          <w:cols w:num="2" w:sep="0" w:space="709" w:equalWidth="1"/>
          <w:docGrid w:linePitch="360"/>
          <w:titlePg/>
        </w:sectPr>
      </w:pPr>
      <w:r/>
      <w:r/>
    </w:p>
    <w:p>
      <w:pPr>
        <w:rPr>
          <w:sz w:val="28"/>
          <w:szCs w:val="28"/>
        </w:rPr>
      </w:pPr>
      <w:r>
        <w:rPr>
          <w:sz w:val="28"/>
          <w:szCs w:val="28"/>
        </w:rPr>
        <w:br w:type="page" w:clear="all"/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478"/>
        <w:jc w:val="center"/>
        <w:spacing w:before="0"/>
        <w:rPr>
          <w:b w:val="0"/>
          <w:bCs w:val="0"/>
        </w:rPr>
      </w:pPr>
      <w:r>
        <w:rPr>
          <w:b w:val="0"/>
          <w:bCs w:val="0"/>
        </w:rPr>
      </w:r>
      <w:bookmarkStart w:id="0" w:name="undefined"/>
      <w:r>
        <w:rPr>
          <w:b w:val="0"/>
          <w:bCs w:val="0"/>
        </w:rPr>
      </w:r>
      <w:bookmarkStart w:id="0" w:name="undefined"/>
      <w:r>
        <w:rPr>
          <w:b w:val="0"/>
          <w:bCs w:val="0"/>
        </w:rPr>
        <w:t xml:space="preserve">2</w:t>
      </w:r>
      <w:r>
        <w:rPr>
          <w:b w:val="0"/>
          <w:bCs w:val="0"/>
        </w:rPr>
        <w:t xml:space="preserve">. Перечень и сведения о площади образуемых земельных участков</w:t>
      </w:r>
      <w:bookmarkEnd w:id="0"/>
      <w:r>
        <w:rPr>
          <w:b w:val="0"/>
          <w:bCs w:val="0"/>
        </w:rPr>
      </w:r>
      <w:r>
        <w:rPr>
          <w:b w:val="0"/>
          <w:bCs w:val="0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Перечень образуемых земельных учас</w:t>
      </w:r>
      <w:r>
        <w:rPr>
          <w:sz w:val="28"/>
          <w:szCs w:val="28"/>
        </w:rPr>
        <w:t xml:space="preserve">тков представлен в Таблице № 2.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right"/>
        <w:rPr>
          <w:sz w:val="28"/>
          <w:szCs w:val="28"/>
          <w:highlight w:val="none"/>
        </w:rPr>
      </w:pPr>
      <w:r>
        <w:rPr>
          <w:sz w:val="28"/>
          <w:szCs w:val="28"/>
        </w:rPr>
        <w:t xml:space="preserve">Таблица № </w:t>
      </w:r>
      <w:r>
        <w:rPr>
          <w:sz w:val="28"/>
          <w:szCs w:val="28"/>
        </w:rPr>
        <w:t xml:space="preserve">2</w:t>
      </w:r>
      <w:r>
        <w:rPr>
          <w:sz w:val="28"/>
          <w:szCs w:val="28"/>
          <w:highlight w:val="none"/>
        </w:rPr>
      </w:r>
      <w:r>
        <w:rPr>
          <w:sz w:val="28"/>
          <w:szCs w:val="28"/>
          <w:highlight w:val="none"/>
        </w:rPr>
      </w:r>
    </w:p>
    <w:p>
      <w:pPr>
        <w:jc w:val="right"/>
        <w:rPr>
          <w:sz w:val="28"/>
          <w:szCs w:val="28"/>
        </w:rPr>
      </w:pPr>
      <w:r>
        <w:rPr>
          <w:sz w:val="28"/>
          <w:szCs w:val="28"/>
          <w:highlight w:val="none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tbl>
      <w:tblPr>
        <w:tblStyle w:val="1769"/>
        <w:tblW w:w="9918" w:type="dxa"/>
        <w:tblLayout w:type="fixed"/>
        <w:tblLook w:val="04A0" w:firstRow="1" w:lastRow="0" w:firstColumn="1" w:lastColumn="0" w:noHBand="0" w:noVBand="1"/>
      </w:tblPr>
      <w:tblGrid>
        <w:gridCol w:w="704"/>
        <w:gridCol w:w="1554"/>
        <w:gridCol w:w="1289"/>
        <w:gridCol w:w="2797"/>
        <w:gridCol w:w="3574"/>
      </w:tblGrid>
      <w:tr>
        <w:tblPrEx/>
        <w:trPr/>
        <w:tc>
          <w:tcPr>
            <w:tcW w:w="70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 w:val="0"/>
                <w:bCs w:val="0"/>
              </w:rPr>
              <w:t xml:space="preserve">№</w:t>
            </w:r>
            <w:r>
              <w:rPr>
                <w:rFonts w:ascii="Times New Roman" w:hAnsi="Times New Roman"/>
                <w:b/>
              </w:rPr>
            </w:r>
            <w:r>
              <w:rPr>
                <w:rFonts w:ascii="Times New Roman" w:hAnsi="Times New Roman"/>
                <w:b/>
              </w:rPr>
            </w:r>
          </w:p>
          <w:p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 w:val="0"/>
                <w:bCs w:val="0"/>
              </w:rPr>
              <w:t xml:space="preserve">п/п</w:t>
            </w:r>
            <w:r>
              <w:rPr>
                <w:rFonts w:ascii="Times New Roman" w:hAnsi="Times New Roman"/>
                <w:b/>
              </w:rPr>
            </w:r>
            <w:r>
              <w:rPr>
                <w:rFonts w:ascii="Times New Roman" w:hAnsi="Times New Roman"/>
                <w:b/>
              </w:rPr>
            </w:r>
          </w:p>
        </w:tc>
        <w:tc>
          <w:tcPr>
            <w:tcW w:w="155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 w:val="0"/>
                <w:bCs w:val="0"/>
              </w:rPr>
              <w:t xml:space="preserve">Условный номер земельного участка</w:t>
            </w:r>
            <w:r>
              <w:rPr>
                <w:rFonts w:ascii="Times New Roman" w:hAnsi="Times New Roman"/>
                <w:b/>
              </w:rPr>
            </w:r>
            <w:r>
              <w:rPr>
                <w:rFonts w:ascii="Times New Roman" w:hAnsi="Times New Roman"/>
                <w:b/>
              </w:rPr>
            </w:r>
          </w:p>
        </w:tc>
        <w:tc>
          <w:tcPr>
            <w:tcW w:w="128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 w:val="0"/>
                <w:bCs w:val="0"/>
              </w:rPr>
              <w:t xml:space="preserve">Площадь, га.</w:t>
            </w:r>
            <w:r>
              <w:rPr>
                <w:rFonts w:ascii="Times New Roman" w:hAnsi="Times New Roman"/>
                <w:b/>
              </w:rPr>
            </w:r>
            <w:r>
              <w:rPr>
                <w:rFonts w:ascii="Times New Roman" w:hAnsi="Times New Roman"/>
                <w:b/>
              </w:rPr>
            </w:r>
          </w:p>
        </w:tc>
        <w:tc>
          <w:tcPr>
            <w:tcW w:w="279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 w:val="0"/>
                <w:bCs w:val="0"/>
              </w:rPr>
              <w:t xml:space="preserve">Вид разрешенного использования</w:t>
            </w:r>
            <w:r>
              <w:rPr>
                <w:rFonts w:ascii="Times New Roman" w:hAnsi="Times New Roman"/>
                <w:b/>
              </w:rPr>
            </w:r>
            <w:r>
              <w:rPr>
                <w:rFonts w:ascii="Times New Roman" w:hAnsi="Times New Roman"/>
                <w:b/>
              </w:rPr>
            </w:r>
          </w:p>
        </w:tc>
        <w:tc>
          <w:tcPr>
            <w:tcW w:w="357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 w:val="0"/>
                <w:bCs w:val="0"/>
              </w:rPr>
              <w:t xml:space="preserve">Способ образования</w:t>
            </w:r>
            <w:r>
              <w:rPr>
                <w:rFonts w:ascii="Times New Roman" w:hAnsi="Times New Roman"/>
                <w:b/>
              </w:rPr>
            </w:r>
            <w:r>
              <w:rPr>
                <w:rFonts w:ascii="Times New Roman" w:hAnsi="Times New Roman"/>
                <w:b/>
              </w:rPr>
            </w:r>
          </w:p>
        </w:tc>
      </w:tr>
      <w:tr>
        <w:tblPrEx/>
        <w:trPr>
          <w:trHeight w:val="345"/>
        </w:trPr>
        <w:tc>
          <w:tcPr>
            <w:tcW w:w="704" w:type="dxa"/>
            <w:vAlign w:val="center"/>
            <w:vMerge w:val="restart"/>
            <w:textDirection w:val="lrTb"/>
            <w:noWrap w:val="false"/>
          </w:tcPr>
          <w:p>
            <w:pPr>
              <w:pStyle w:val="1533"/>
              <w:numPr>
                <w:ilvl w:val="0"/>
                <w:numId w:val="17"/>
              </w:numPr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155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ЗУ1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tcW w:w="128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23,5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tcW w:w="279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22272f"/>
                <w:shd w:val="clear" w:color="auto" w:fill="ffffff"/>
              </w:rPr>
              <w:t xml:space="preserve">Обеспечение научной деятельности (3.9)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3574" w:type="dxa"/>
            <w:vAlign w:val="center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Раздел земельного участка с кадастровым номером </w:t>
            </w:r>
            <w:r>
              <w:rPr>
                <w:rFonts w:ascii="Times New Roman" w:hAnsi="Times New Roman"/>
              </w:rPr>
              <w:t xml:space="preserve">54:19:000000:7670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/>
        <w:trPr>
          <w:trHeight w:val="345"/>
        </w:trPr>
        <w:tc>
          <w:tcPr>
            <w:tcW w:w="704" w:type="dxa"/>
            <w:vAlign w:val="center"/>
            <w:vMerge w:val="continue"/>
            <w:textDirection w:val="lrTb"/>
            <w:noWrap w:val="false"/>
          </w:tcPr>
          <w:p>
            <w:pPr>
              <w:pStyle w:val="1533"/>
              <w:numPr>
                <w:ilvl w:val="0"/>
                <w:numId w:val="17"/>
              </w:numPr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155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ЗУ</w:t>
            </w:r>
            <w:r>
              <w:rPr>
                <w:rFonts w:ascii="Times New Roman" w:hAnsi="Times New Roman"/>
                <w:color w:val="000000"/>
              </w:rPr>
              <w:t xml:space="preserve">2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tcW w:w="128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0,06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tcW w:w="2797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 xml:space="preserve">Улично-дорожная сеть (12.0.1)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tcW w:w="3574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</w:tr>
      <w:tr>
        <w:tblPrEx/>
        <w:trPr>
          <w:trHeight w:val="345"/>
        </w:trPr>
        <w:tc>
          <w:tcPr>
            <w:tcW w:w="704" w:type="dxa"/>
            <w:vAlign w:val="center"/>
            <w:vMerge w:val="continue"/>
            <w:textDirection w:val="lrTb"/>
            <w:noWrap w:val="false"/>
          </w:tcPr>
          <w:p>
            <w:pPr>
              <w:pStyle w:val="1533"/>
              <w:numPr>
                <w:ilvl w:val="0"/>
                <w:numId w:val="17"/>
              </w:numPr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155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ЗУ</w:t>
            </w:r>
            <w:r>
              <w:rPr>
                <w:rFonts w:ascii="Times New Roman" w:hAnsi="Times New Roman"/>
                <w:color w:val="000000"/>
              </w:rPr>
              <w:t xml:space="preserve">3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tcW w:w="128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0,41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tcW w:w="2797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tcW w:w="3574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</w:tr>
      <w:tr>
        <w:tblPrEx/>
        <w:trPr>
          <w:trHeight w:val="345"/>
        </w:trPr>
        <w:tc>
          <w:tcPr>
            <w:tcW w:w="704" w:type="dxa"/>
            <w:vAlign w:val="center"/>
            <w:vMerge w:val="continue"/>
            <w:textDirection w:val="lrTb"/>
            <w:noWrap w:val="false"/>
          </w:tcPr>
          <w:p>
            <w:pPr>
              <w:pStyle w:val="1533"/>
              <w:numPr>
                <w:ilvl w:val="0"/>
                <w:numId w:val="17"/>
              </w:numPr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155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ЗУ</w:t>
            </w:r>
            <w:r>
              <w:rPr>
                <w:rFonts w:ascii="Times New Roman" w:hAnsi="Times New Roman"/>
                <w:color w:val="000000"/>
              </w:rPr>
              <w:t xml:space="preserve">4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tcW w:w="128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0,12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tcW w:w="2797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tcW w:w="3574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</w:tr>
      <w:tr>
        <w:tblPrEx/>
        <w:trPr>
          <w:trHeight w:val="345"/>
        </w:trPr>
        <w:tc>
          <w:tcPr>
            <w:tcW w:w="704" w:type="dxa"/>
            <w:vAlign w:val="center"/>
            <w:textDirection w:val="lrTb"/>
            <w:noWrap w:val="false"/>
          </w:tcPr>
          <w:p>
            <w:pPr>
              <w:pStyle w:val="1533"/>
              <w:numPr>
                <w:ilvl w:val="0"/>
                <w:numId w:val="17"/>
              </w:numPr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155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ЗУ5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tcW w:w="128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0,50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tcW w:w="279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22272f"/>
                <w:shd w:val="clear" w:color="auto" w:fill="ffffff"/>
              </w:rPr>
              <w:t xml:space="preserve">Обеспечение научной деятельности (3.9)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tcW w:w="3574" w:type="dxa"/>
            <w:vAlign w:val="center"/>
            <w:textDirection w:val="lrTb"/>
            <w:noWrap w:val="false"/>
          </w:tcPr>
          <w:p>
            <w:pPr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Образование земельных участков из земель или земельных участков, находящихся в государственной или муниципальной собственности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</w:tr>
      <w:tr>
        <w:tblPrEx/>
        <w:trPr>
          <w:trHeight w:val="840"/>
        </w:trPr>
        <w:tc>
          <w:tcPr>
            <w:tcW w:w="704" w:type="dxa"/>
            <w:vAlign w:val="center"/>
            <w:vMerge w:val="restart"/>
            <w:textDirection w:val="lrTb"/>
            <w:noWrap w:val="false"/>
          </w:tcPr>
          <w:p>
            <w:pPr>
              <w:pStyle w:val="1533"/>
              <w:numPr>
                <w:ilvl w:val="0"/>
                <w:numId w:val="17"/>
              </w:numPr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155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ЗУ</w:t>
            </w:r>
            <w:r>
              <w:rPr>
                <w:rFonts w:ascii="Times New Roman" w:hAnsi="Times New Roman"/>
                <w:color w:val="000000"/>
              </w:rPr>
              <w:t xml:space="preserve">6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tcW w:w="128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12,75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tcW w:w="279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Обеспечение научной деятельности (3.9)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tcW w:w="3574" w:type="dxa"/>
            <w:vAlign w:val="center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Раздел земельного участка с кадастровым номером 54:19:164601:1462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</w:tr>
      <w:tr>
        <w:tblPrEx/>
        <w:trPr>
          <w:trHeight w:val="755"/>
        </w:trPr>
        <w:tc>
          <w:tcPr>
            <w:tcW w:w="704" w:type="dxa"/>
            <w:vAlign w:val="center"/>
            <w:vMerge w:val="continue"/>
            <w:textDirection w:val="lrTb"/>
            <w:noWrap w:val="false"/>
          </w:tcPr>
          <w:p>
            <w:pPr>
              <w:pStyle w:val="1533"/>
              <w:numPr>
                <w:ilvl w:val="0"/>
                <w:numId w:val="17"/>
              </w:numPr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1554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ЗУ7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1289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0,59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279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22272f"/>
                <w:shd w:val="clear" w:color="auto" w:fill="ffffff"/>
              </w:rPr>
            </w:pPr>
            <w:r>
              <w:rPr>
                <w:rFonts w:ascii="Times New Roman" w:hAnsi="Times New Roman"/>
              </w:rPr>
              <w:t xml:space="preserve">Улично-дорожная сеть (12.0.1)</w:t>
            </w:r>
            <w:r>
              <w:rPr>
                <w:color w:val="22272f"/>
                <w:shd w:val="clear" w:color="auto" w:fill="ffffff"/>
              </w:rPr>
            </w:r>
            <w:r>
              <w:rPr>
                <w:color w:val="22272f"/>
                <w:shd w:val="clear" w:color="auto" w:fill="ffffff"/>
              </w:rPr>
            </w:r>
          </w:p>
        </w:tc>
        <w:tc>
          <w:tcPr>
            <w:tcW w:w="3574" w:type="dxa"/>
            <w:vAlign w:val="center"/>
            <w:vMerge w:val="continue"/>
            <w:textDirection w:val="lrTb"/>
            <w:noWrap w:val="false"/>
          </w:tcPr>
          <w:p>
            <w:r/>
            <w:r/>
          </w:p>
        </w:tc>
      </w:tr>
    </w:tbl>
    <w:p>
      <w:pPr>
        <w:ind w:firstLine="708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478"/>
        <w:jc w:val="center"/>
        <w:spacing w:before="0"/>
        <w:rPr>
          <w:b w:val="0"/>
          <w:bCs w:val="0"/>
          <w:highlight w:val="none"/>
          <w14:ligatures w14:val="none"/>
        </w:rPr>
      </w:pPr>
      <w:r>
        <w:rPr>
          <w:b w:val="0"/>
          <w:bCs w:val="0"/>
        </w:rPr>
      </w:r>
      <w:r>
        <w:rPr>
          <w:b w:val="0"/>
          <w:bCs w:val="0"/>
        </w:rPr>
        <w:t xml:space="preserve">3</w:t>
      </w:r>
      <w:r>
        <w:rPr>
          <w:b w:val="0"/>
          <w:bCs w:val="0"/>
        </w:rPr>
        <w:t xml:space="preserve">. </w:t>
      </w:r>
      <w:r>
        <w:rPr>
          <w:b w:val="0"/>
          <w:bCs w:val="0"/>
        </w:rPr>
        <w:t xml:space="preserve">П</w:t>
      </w:r>
      <w:r>
        <w:rPr>
          <w:b w:val="0"/>
          <w:bCs w:val="0"/>
        </w:rPr>
        <w:t xml:space="preserve">еречень и свед</w:t>
      </w:r>
      <w:r>
        <w:rPr>
          <w:b w:val="0"/>
          <w:bCs w:val="0"/>
        </w:rPr>
        <w:t xml:space="preserve">ения о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муниципальных нужд</w:t>
      </w:r>
      <w:r>
        <w:rPr>
          <w:b w:val="0"/>
          <w:bCs w:val="0"/>
        </w:rPr>
      </w:r>
      <w:r>
        <w:rPr>
          <w:b w:val="0"/>
          <w:bCs w:val="0"/>
        </w:rPr>
      </w:r>
    </w:p>
    <w:p>
      <w:pPr>
        <w:pStyle w:val="1478"/>
        <w:jc w:val="center"/>
        <w:spacing w:before="0"/>
        <w:rPr>
          <w:b w:val="0"/>
          <w:bCs w:val="0"/>
          <w14:ligatures w14:val="none"/>
        </w:rPr>
      </w:pPr>
      <w:r>
        <w:rPr>
          <w:b w:val="0"/>
          <w:bCs w:val="0"/>
          <w:highlight w:val="none"/>
        </w:rPr>
      </w:r>
      <w:r>
        <w:rPr>
          <w:b w:val="0"/>
          <w:bCs w:val="0"/>
          <w:highlight w:val="none"/>
        </w:rPr>
      </w:r>
    </w:p>
    <w:p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г</w:t>
      </w:r>
      <w:r>
        <w:rPr>
          <w:sz w:val="28"/>
          <w:szCs w:val="28"/>
        </w:rPr>
        <w:t xml:space="preserve">раниц</w:t>
      </w:r>
      <w:r>
        <w:rPr>
          <w:sz w:val="28"/>
          <w:szCs w:val="28"/>
        </w:rPr>
        <w:t xml:space="preserve">е</w:t>
      </w:r>
      <w:r>
        <w:rPr>
          <w:sz w:val="28"/>
          <w:szCs w:val="28"/>
        </w:rPr>
        <w:t xml:space="preserve"> территории проектирования, в отношении которой утвержден проект межевания,</w:t>
      </w:r>
      <w:r>
        <w:rPr>
          <w:sz w:val="28"/>
          <w:szCs w:val="28"/>
        </w:rPr>
        <w:t xml:space="preserve"> не предполагается образование </w:t>
      </w:r>
      <w:r>
        <w:rPr>
          <w:sz w:val="28"/>
          <w:szCs w:val="28"/>
        </w:rPr>
        <w:t xml:space="preserve">земельных участков, которые будут отнесены к территориям общего пользования или имуществу общего пользования</w:t>
      </w:r>
      <w:r>
        <w:rPr>
          <w:sz w:val="28"/>
          <w:szCs w:val="28"/>
        </w:rPr>
        <w:t xml:space="preserve">, а также не</w:t>
      </w:r>
      <w:r>
        <w:rPr>
          <w:sz w:val="28"/>
          <w:szCs w:val="28"/>
        </w:rPr>
        <w:t xml:space="preserve"> предполага</w:t>
      </w:r>
      <w:r>
        <w:rPr>
          <w:sz w:val="28"/>
          <w:szCs w:val="28"/>
        </w:rPr>
        <w:t xml:space="preserve">е</w:t>
      </w:r>
      <w:r>
        <w:rPr>
          <w:sz w:val="28"/>
          <w:szCs w:val="28"/>
        </w:rPr>
        <w:t xml:space="preserve">тся резервирование и (или) изъятие для государственных или муниципальных нужд.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478"/>
        <w:jc w:val="center"/>
        <w:spacing w:before="0"/>
        <w:rPr>
          <w:b w:val="0"/>
          <w:bCs w:val="0"/>
          <w14:ligatures w14:val="none"/>
        </w:rPr>
      </w:pPr>
      <w:r>
        <w:rPr>
          <w:b w:val="0"/>
          <w:bCs w:val="0"/>
        </w:rPr>
        <w:t xml:space="preserve">4.</w:t>
      </w:r>
      <w:r>
        <w:rPr>
          <w:b w:val="0"/>
          <w:bCs w:val="0"/>
        </w:rPr>
        <w:t xml:space="preserve"> </w:t>
      </w:r>
      <w:r>
        <w:rPr>
          <w:b w:val="0"/>
          <w:bCs w:val="0"/>
        </w:rPr>
        <w:t xml:space="preserve">Ц</w:t>
      </w:r>
      <w:r>
        <w:rPr>
          <w:b w:val="0"/>
          <w:bCs w:val="0"/>
        </w:rPr>
        <w:t xml:space="preserve">елевое назначение лесов, вид (виды) разрешенного использования лесного участка, количественные и качественные </w:t>
      </w:r>
      <w:r>
        <w:rPr>
          <w:b w:val="0"/>
          <w:bCs w:val="0"/>
        </w:rPr>
        <w:t xml:space="preserve">характеристики лесного участка</w:t>
      </w:r>
      <w:r>
        <w:rPr>
          <w:b w:val="0"/>
          <w:bCs w:val="0"/>
        </w:rPr>
      </w:r>
      <w:r>
        <w:rPr>
          <w:b w:val="0"/>
          <w:bCs w:val="0"/>
        </w:rPr>
      </w:r>
    </w:p>
    <w:p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г</w:t>
      </w:r>
      <w:r>
        <w:rPr>
          <w:sz w:val="28"/>
          <w:szCs w:val="28"/>
        </w:rPr>
        <w:t xml:space="preserve">раниц</w:t>
      </w:r>
      <w:r>
        <w:rPr>
          <w:sz w:val="28"/>
          <w:szCs w:val="28"/>
        </w:rPr>
        <w:t xml:space="preserve">е</w:t>
      </w:r>
      <w:r>
        <w:rPr>
          <w:sz w:val="28"/>
          <w:szCs w:val="28"/>
        </w:rPr>
        <w:t xml:space="preserve"> территории проектирования, в отношении которой утвержден проект межевания,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отсутствуют л</w:t>
      </w:r>
      <w:r>
        <w:rPr>
          <w:sz w:val="28"/>
          <w:szCs w:val="28"/>
        </w:rPr>
        <w:t xml:space="preserve">есные участки</w:t>
      </w:r>
      <w:r>
        <w:rPr>
          <w:sz w:val="28"/>
          <w:szCs w:val="28"/>
        </w:rPr>
        <w:t xml:space="preserve"> в составе</w:t>
      </w:r>
      <w:r>
        <w:rPr>
          <w:sz w:val="28"/>
          <w:szCs w:val="28"/>
        </w:rPr>
        <w:t xml:space="preserve"> земель лесного фонда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8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8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Схема с отображением границ образуемых земельных участков представлена на Схеме № 2.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Схема № 2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Схема границ образуемых земельных учас</w:t>
      </w:r>
      <w:r>
        <w:rPr>
          <w:sz w:val="28"/>
          <w:szCs w:val="28"/>
        </w:rPr>
        <w:t xml:space="preserve">тков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right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756753" cy="7711646"/>
                <wp:effectExtent l="6350" t="6350" r="6350" b="6350"/>
                <wp:docPr id="8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56499199" name="Схема_2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7"/>
                        <a:srcRect l="0" t="0" r="0" b="5206"/>
                        <a:stretch/>
                      </pic:blipFill>
                      <pic:spPr bwMode="auto">
                        <a:xfrm flipH="0" flipV="0">
                          <a:off x="0" y="0"/>
                          <a:ext cx="5756752" cy="771164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453.29pt;height:607.22pt;mso-wrap-distance-left:0.00pt;mso-wrap-distance-top:0.00pt;mso-wrap-distance-right:0.00pt;mso-wrap-distance-bottom:0.00pt;" stroked="f">
                <v:path textboxrect="0,0,0,0"/>
                <v:imagedata r:id="rId27" o:title=""/>
              </v:shape>
            </w:pict>
          </mc:Fallback>
        </mc:AlternateConten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right"/>
        <w:rPr>
          <w:sz w:val="28"/>
          <w:szCs w:val="28"/>
        </w:rPr>
      </w:pPr>
      <w:r>
        <w:rPr>
          <w:sz w:val="28"/>
          <w:szCs w:val="28"/>
          <w:highlight w:val="none"/>
        </w:rPr>
      </w:r>
      <w:r>
        <w:rPr>
          <w:sz w:val="28"/>
          <w:szCs w:val="28"/>
          <w:highlight w:val="none"/>
        </w:rPr>
      </w:r>
    </w:p>
    <w:p>
      <w:pPr>
        <w:jc w:val="right"/>
        <w:rPr>
          <w:sz w:val="28"/>
          <w:szCs w:val="28"/>
          <w:highlight w:val="none"/>
        </w:rPr>
      </w:pPr>
      <w:r>
        <w:rPr>
          <w:sz w:val="28"/>
          <w:szCs w:val="28"/>
          <w:highlight w:val="none"/>
        </w:rPr>
      </w:r>
      <w:r>
        <w:rPr>
          <w:sz w:val="28"/>
          <w:szCs w:val="28"/>
          <w:highlight w:val="none"/>
        </w:rPr>
      </w:r>
    </w:p>
    <w:p>
      <w:pPr>
        <w:jc w:val="right"/>
        <w:rPr>
          <w:sz w:val="28"/>
          <w:szCs w:val="28"/>
          <w:highlight w:val="none"/>
        </w:rPr>
      </w:pPr>
      <w:r>
        <w:rPr>
          <w:sz w:val="28"/>
          <w:szCs w:val="28"/>
        </w:rPr>
        <w:t xml:space="preserve">Таблица № </w:t>
      </w:r>
      <w:r>
        <w:rPr>
          <w:sz w:val="28"/>
          <w:szCs w:val="28"/>
        </w:rPr>
        <w:t xml:space="preserve">3</w:t>
      </w:r>
      <w:r>
        <w:rPr>
          <w:sz w:val="28"/>
          <w:szCs w:val="28"/>
        </w:rPr>
      </w:r>
      <w:r>
        <w:rPr>
          <w:sz w:val="28"/>
          <w:szCs w:val="28"/>
          <w:highlight w:val="none"/>
        </w:rPr>
      </w:r>
    </w:p>
    <w:p>
      <w:pPr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Перечень координат характерных точек границ образуемых земельных участков (местная система координат Новосибирской области – МСК НСО)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sectPr>
          <w:footnotePr/>
          <w:endnotePr/>
          <w:type w:val="continuous"/>
          <w:pgSz w:w="11906" w:h="16838" w:orient="portrait"/>
          <w:pgMar w:top="1134" w:right="708" w:bottom="1134" w:left="1418" w:header="709" w:footer="709" w:gutter="0"/>
          <w:cols w:num="1" w:sep="0" w:space="720" w:equalWidth="1"/>
          <w:docGrid w:linePitch="360"/>
          <w:titlePg/>
        </w:sectPr>
      </w:pPr>
      <w:r/>
      <w:r/>
    </w:p>
    <w:tbl>
      <w:tblPr>
        <w:tblW w:w="442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ook w:val="04A0" w:firstRow="1" w:lastRow="0" w:firstColumn="1" w:lastColumn="0" w:noHBand="0" w:noVBand="1"/>
      </w:tblPr>
      <w:tblGrid>
        <w:gridCol w:w="927"/>
        <w:gridCol w:w="95"/>
        <w:gridCol w:w="1493"/>
        <w:gridCol w:w="99"/>
        <w:gridCol w:w="1812"/>
      </w:tblGrid>
      <w:tr>
        <w:tblPrEx/>
        <w:trPr>
          <w:trHeight w:val="300"/>
        </w:trPr>
        <w:tc>
          <w:tcPr>
            <w:shd w:val="clear" w:color="ffffff" w:fill="ffffff"/>
            <w:tcW w:w="927" w:type="dxa"/>
            <w:vAlign w:val="center"/>
            <w:vMerge w:val="restart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b w:val="0"/>
                <w:bCs w:val="0"/>
                <w:color w:val="000000"/>
              </w:rPr>
              <w:t xml:space="preserve">Номер точки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gridSpan w:val="4"/>
            <w:shd w:val="clear" w:color="ffffff" w:fill="ffffff"/>
            <w:tcW w:w="349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b w:val="0"/>
                <w:bCs w:val="0"/>
                <w:color w:val="000000"/>
              </w:rPr>
              <w:t xml:space="preserve">Координаты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shd w:val="clear" w:color="ffffff" w:fill="ffffff"/>
            <w:tcW w:w="927" w:type="dxa"/>
            <w:vAlign w:val="center"/>
            <w:vMerge w:val="continue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gridSpan w:val="2"/>
            <w:shd w:val="clear" w:color="ffffff" w:fill="ffffff"/>
            <w:tcW w:w="1588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b w:val="0"/>
                <w:bCs w:val="0"/>
                <w:color w:val="000000"/>
              </w:rPr>
              <w:t xml:space="preserve">Х, м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gridSpan w:val="2"/>
            <w:shd w:val="clear" w:color="ffffff" w:fill="ffffff"/>
            <w:tcW w:w="19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b w:val="0"/>
                <w:bCs w:val="0"/>
                <w:color w:val="000000"/>
                <w:lang w:val="en-US"/>
              </w:rPr>
              <w:t xml:space="preserve">Y</w:t>
            </w:r>
            <w:r>
              <w:rPr>
                <w:b w:val="0"/>
                <w:bCs w:val="0"/>
                <w:color w:val="000000"/>
              </w:rPr>
              <w:t xml:space="preserve">, м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gridSpan w:val="5"/>
            <w:shd w:val="clear" w:color="ffffff" w:fill="ffffff"/>
            <w:tcW w:w="442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ЗУ1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gridSpan w:val="2"/>
            <w:shd w:val="clear" w:color="ffffff" w:fill="ffffff"/>
            <w:tcW w:w="102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gridSpan w:val="2"/>
            <w:shd w:val="clear" w:color="ffffff" w:fill="ffffff"/>
            <w:tcW w:w="15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4211856,47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8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469063,51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gridSpan w:val="2"/>
            <w:shd w:val="clear" w:color="ffffff" w:fill="ffffff"/>
            <w:tcW w:w="102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gridSpan w:val="2"/>
            <w:shd w:val="clear" w:color="ffffff" w:fill="ffffff"/>
            <w:tcW w:w="15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4211856,64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8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469040,25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gridSpan w:val="2"/>
            <w:shd w:val="clear" w:color="ffffff" w:fill="ffffff"/>
            <w:tcW w:w="102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3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gridSpan w:val="2"/>
            <w:shd w:val="clear" w:color="ffffff" w:fill="ffffff"/>
            <w:tcW w:w="15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4211856,37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8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469021,3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gridSpan w:val="2"/>
            <w:shd w:val="clear" w:color="ffffff" w:fill="ffffff"/>
            <w:tcW w:w="102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gridSpan w:val="2"/>
            <w:shd w:val="clear" w:color="ffffff" w:fill="ffffff"/>
            <w:tcW w:w="15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4211856,92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8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469005,78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gridSpan w:val="2"/>
            <w:shd w:val="clear" w:color="ffffff" w:fill="ffffff"/>
            <w:tcW w:w="102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5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gridSpan w:val="2"/>
            <w:shd w:val="clear" w:color="ffffff" w:fill="ffffff"/>
            <w:tcW w:w="15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4211859,46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8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468945,64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gridSpan w:val="2"/>
            <w:shd w:val="clear" w:color="ffffff" w:fill="ffffff"/>
            <w:tcW w:w="102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6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gridSpan w:val="2"/>
            <w:shd w:val="clear" w:color="ffffff" w:fill="ffffff"/>
            <w:tcW w:w="15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4211861,23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8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468910,7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gridSpan w:val="2"/>
            <w:shd w:val="clear" w:color="ffffff" w:fill="ffffff"/>
            <w:tcW w:w="102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7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gridSpan w:val="2"/>
            <w:shd w:val="clear" w:color="ffffff" w:fill="ffffff"/>
            <w:tcW w:w="15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4211863,24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8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468876,52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gridSpan w:val="2"/>
            <w:shd w:val="clear" w:color="ffffff" w:fill="ffffff"/>
            <w:tcW w:w="102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8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gridSpan w:val="2"/>
            <w:shd w:val="clear" w:color="ffffff" w:fill="ffffff"/>
            <w:tcW w:w="15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4211863,69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8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468857,97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gridSpan w:val="2"/>
            <w:shd w:val="clear" w:color="ffffff" w:fill="ffffff"/>
            <w:tcW w:w="102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9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gridSpan w:val="2"/>
            <w:shd w:val="clear" w:color="ffffff" w:fill="ffffff"/>
            <w:tcW w:w="15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4211864,58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8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468829,45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gridSpan w:val="2"/>
            <w:shd w:val="clear" w:color="ffffff" w:fill="ffffff"/>
            <w:tcW w:w="102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gridSpan w:val="2"/>
            <w:shd w:val="clear" w:color="ffffff" w:fill="ffffff"/>
            <w:tcW w:w="15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4211865,82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8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468820,31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gridSpan w:val="2"/>
            <w:shd w:val="clear" w:color="ffffff" w:fill="ffffff"/>
            <w:tcW w:w="102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11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gridSpan w:val="2"/>
            <w:shd w:val="clear" w:color="ffffff" w:fill="ffffff"/>
            <w:tcW w:w="15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4211868,48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8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468799,94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gridSpan w:val="2"/>
            <w:shd w:val="clear" w:color="ffffff" w:fill="ffffff"/>
            <w:tcW w:w="102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12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gridSpan w:val="2"/>
            <w:shd w:val="clear" w:color="ffffff" w:fill="ffffff"/>
            <w:tcW w:w="15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4211869,87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8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468789,4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gridSpan w:val="2"/>
            <w:shd w:val="clear" w:color="ffffff" w:fill="ffffff"/>
            <w:tcW w:w="102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13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gridSpan w:val="2"/>
            <w:shd w:val="clear" w:color="ffffff" w:fill="ffffff"/>
            <w:tcW w:w="15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4211861,57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8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468780,64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gridSpan w:val="2"/>
            <w:shd w:val="clear" w:color="ffffff" w:fill="ffffff"/>
            <w:tcW w:w="102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14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gridSpan w:val="2"/>
            <w:shd w:val="clear" w:color="ffffff" w:fill="ffffff"/>
            <w:tcW w:w="15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4211855,97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8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468774,56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gridSpan w:val="2"/>
            <w:shd w:val="clear" w:color="ffffff" w:fill="ffffff"/>
            <w:tcW w:w="102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15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gridSpan w:val="2"/>
            <w:shd w:val="clear" w:color="ffffff" w:fill="ffffff"/>
            <w:tcW w:w="15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4211778,27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8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468714,36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gridSpan w:val="2"/>
            <w:shd w:val="clear" w:color="ffffff" w:fill="ffffff"/>
            <w:tcW w:w="102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16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gridSpan w:val="2"/>
            <w:shd w:val="clear" w:color="ffffff" w:fill="ffffff"/>
            <w:tcW w:w="15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4211776,35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8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468713,63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gridSpan w:val="2"/>
            <w:shd w:val="clear" w:color="ffffff" w:fill="ffffff"/>
            <w:tcW w:w="102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17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gridSpan w:val="2"/>
            <w:shd w:val="clear" w:color="ffffff" w:fill="ffffff"/>
            <w:tcW w:w="15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4211740,97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8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468699,78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gridSpan w:val="2"/>
            <w:shd w:val="clear" w:color="ffffff" w:fill="ffffff"/>
            <w:tcW w:w="102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18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gridSpan w:val="2"/>
            <w:shd w:val="clear" w:color="ffffff" w:fill="ffffff"/>
            <w:tcW w:w="15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4211720,98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8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468691,74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gridSpan w:val="2"/>
            <w:shd w:val="clear" w:color="ffffff" w:fill="ffffff"/>
            <w:tcW w:w="102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19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gridSpan w:val="2"/>
            <w:shd w:val="clear" w:color="ffffff" w:fill="ffffff"/>
            <w:tcW w:w="15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4211703,92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8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468681,35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gridSpan w:val="2"/>
            <w:shd w:val="clear" w:color="ffffff" w:fill="ffffff"/>
            <w:tcW w:w="102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gridSpan w:val="2"/>
            <w:shd w:val="clear" w:color="ffffff" w:fill="ffffff"/>
            <w:tcW w:w="15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4211687,36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8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468671,27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gridSpan w:val="2"/>
            <w:shd w:val="clear" w:color="ffffff" w:fill="ffffff"/>
            <w:tcW w:w="102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21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gridSpan w:val="2"/>
            <w:shd w:val="clear" w:color="ffffff" w:fill="ffffff"/>
            <w:tcW w:w="15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4211676,92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8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468664,95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gridSpan w:val="2"/>
            <w:shd w:val="clear" w:color="ffffff" w:fill="ffffff"/>
            <w:tcW w:w="102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22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gridSpan w:val="2"/>
            <w:shd w:val="clear" w:color="ffffff" w:fill="ffffff"/>
            <w:tcW w:w="15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4211671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8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468660,15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gridSpan w:val="2"/>
            <w:shd w:val="clear" w:color="ffffff" w:fill="ffffff"/>
            <w:tcW w:w="102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23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gridSpan w:val="2"/>
            <w:shd w:val="clear" w:color="ffffff" w:fill="ffffff"/>
            <w:tcW w:w="15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4211651,75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8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468644,46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gridSpan w:val="2"/>
            <w:shd w:val="clear" w:color="ffffff" w:fill="ffffff"/>
            <w:tcW w:w="102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24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gridSpan w:val="2"/>
            <w:shd w:val="clear" w:color="ffffff" w:fill="ffffff"/>
            <w:tcW w:w="15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4211641,4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8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468635,46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gridSpan w:val="2"/>
            <w:shd w:val="clear" w:color="ffffff" w:fill="ffffff"/>
            <w:tcW w:w="102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25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gridSpan w:val="2"/>
            <w:shd w:val="clear" w:color="ffffff" w:fill="ffffff"/>
            <w:tcW w:w="15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4211630,06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8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468622,78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gridSpan w:val="2"/>
            <w:shd w:val="clear" w:color="ffffff" w:fill="ffffff"/>
            <w:tcW w:w="102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26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gridSpan w:val="2"/>
            <w:shd w:val="clear" w:color="ffffff" w:fill="ffffff"/>
            <w:tcW w:w="15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4211616,43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8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468607,97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gridSpan w:val="2"/>
            <w:shd w:val="clear" w:color="ffffff" w:fill="ffffff"/>
            <w:tcW w:w="102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27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gridSpan w:val="2"/>
            <w:shd w:val="clear" w:color="ffffff" w:fill="ffffff"/>
            <w:tcW w:w="15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4211599,53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8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468590,48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gridSpan w:val="2"/>
            <w:shd w:val="clear" w:color="ffffff" w:fill="ffffff"/>
            <w:tcW w:w="102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28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gridSpan w:val="2"/>
            <w:shd w:val="clear" w:color="ffffff" w:fill="ffffff"/>
            <w:tcW w:w="15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4211591,36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8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468581,9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gridSpan w:val="2"/>
            <w:shd w:val="clear" w:color="ffffff" w:fill="ffffff"/>
            <w:tcW w:w="102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29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gridSpan w:val="2"/>
            <w:shd w:val="clear" w:color="ffffff" w:fill="ffffff"/>
            <w:tcW w:w="15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4211574,96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8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468565,21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gridSpan w:val="2"/>
            <w:shd w:val="clear" w:color="ffffff" w:fill="ffffff"/>
            <w:tcW w:w="102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30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gridSpan w:val="2"/>
            <w:shd w:val="clear" w:color="ffffff" w:fill="ffffff"/>
            <w:tcW w:w="15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4211547,16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8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468537,87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gridSpan w:val="2"/>
            <w:shd w:val="clear" w:color="ffffff" w:fill="ffffff"/>
            <w:tcW w:w="102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31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gridSpan w:val="2"/>
            <w:shd w:val="clear" w:color="ffffff" w:fill="ffffff"/>
            <w:tcW w:w="15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4211527,69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8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468520,25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gridSpan w:val="2"/>
            <w:shd w:val="clear" w:color="ffffff" w:fill="ffffff"/>
            <w:tcW w:w="102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32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gridSpan w:val="2"/>
            <w:shd w:val="clear" w:color="ffffff" w:fill="ffffff"/>
            <w:tcW w:w="15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4211517,4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8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468512,28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gridSpan w:val="2"/>
            <w:shd w:val="clear" w:color="ffffff" w:fill="ffffff"/>
            <w:tcW w:w="102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33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gridSpan w:val="2"/>
            <w:shd w:val="clear" w:color="ffffff" w:fill="ffffff"/>
            <w:tcW w:w="15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4211502,1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8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468500,86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gridSpan w:val="2"/>
            <w:shd w:val="clear" w:color="ffffff" w:fill="ffffff"/>
            <w:tcW w:w="102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34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gridSpan w:val="2"/>
            <w:shd w:val="clear" w:color="ffffff" w:fill="ffffff"/>
            <w:tcW w:w="15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4211490,15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8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468493,63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gridSpan w:val="2"/>
            <w:shd w:val="clear" w:color="ffffff" w:fill="ffffff"/>
            <w:tcW w:w="102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35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gridSpan w:val="2"/>
            <w:shd w:val="clear" w:color="ffffff" w:fill="ffffff"/>
            <w:tcW w:w="15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4211470,43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8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468482,43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gridSpan w:val="2"/>
            <w:shd w:val="clear" w:color="ffffff" w:fill="ffffff"/>
            <w:tcW w:w="102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36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gridSpan w:val="2"/>
            <w:shd w:val="clear" w:color="ffffff" w:fill="ffffff"/>
            <w:tcW w:w="15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4211450,83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8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468471,74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gridSpan w:val="2"/>
            <w:shd w:val="clear" w:color="ffffff" w:fill="ffffff"/>
            <w:tcW w:w="102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37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gridSpan w:val="2"/>
            <w:shd w:val="clear" w:color="ffffff" w:fill="ffffff"/>
            <w:tcW w:w="15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4211446,26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8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468469,28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gridSpan w:val="2"/>
            <w:shd w:val="clear" w:color="ffffff" w:fill="ffffff"/>
            <w:tcW w:w="102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38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gridSpan w:val="2"/>
            <w:shd w:val="clear" w:color="ffffff" w:fill="ffffff"/>
            <w:tcW w:w="15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4211439,76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8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468466,72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gridSpan w:val="2"/>
            <w:shd w:val="clear" w:color="ffffff" w:fill="ffffff"/>
            <w:tcW w:w="102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39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gridSpan w:val="2"/>
            <w:shd w:val="clear" w:color="ffffff" w:fill="ffffff"/>
            <w:tcW w:w="15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4211427,6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8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468464,97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gridSpan w:val="2"/>
            <w:shd w:val="clear" w:color="ffffff" w:fill="ffffff"/>
            <w:tcW w:w="102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gridSpan w:val="2"/>
            <w:shd w:val="clear" w:color="ffffff" w:fill="ffffff"/>
            <w:tcW w:w="15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4211415,73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8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468463,32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gridSpan w:val="2"/>
            <w:shd w:val="clear" w:color="ffffff" w:fill="ffffff"/>
            <w:tcW w:w="102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41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gridSpan w:val="2"/>
            <w:shd w:val="clear" w:color="ffffff" w:fill="ffffff"/>
            <w:tcW w:w="15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4211382,03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8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468459,57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gridSpan w:val="2"/>
            <w:shd w:val="clear" w:color="ffffff" w:fill="ffffff"/>
            <w:tcW w:w="102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gridSpan w:val="2"/>
            <w:shd w:val="clear" w:color="ffffff" w:fill="ffffff"/>
            <w:tcW w:w="15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4211370,66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8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468458,49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gridSpan w:val="2"/>
            <w:shd w:val="clear" w:color="ffffff" w:fill="ffffff"/>
            <w:tcW w:w="102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43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gridSpan w:val="2"/>
            <w:shd w:val="clear" w:color="ffffff" w:fill="ffffff"/>
            <w:tcW w:w="15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4211354,89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8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468458,21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gridSpan w:val="2"/>
            <w:shd w:val="clear" w:color="ffffff" w:fill="ffffff"/>
            <w:tcW w:w="102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44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gridSpan w:val="2"/>
            <w:shd w:val="clear" w:color="ffffff" w:fill="ffffff"/>
            <w:tcW w:w="15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4211022,88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8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468452,44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gridSpan w:val="2"/>
            <w:shd w:val="clear" w:color="ffffff" w:fill="ffffff"/>
            <w:tcW w:w="102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45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gridSpan w:val="2"/>
            <w:shd w:val="clear" w:color="ffffff" w:fill="ffffff"/>
            <w:tcW w:w="15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4211014,98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8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468723,66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gridSpan w:val="2"/>
            <w:shd w:val="clear" w:color="ffffff" w:fill="ffffff"/>
            <w:tcW w:w="102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gridSpan w:val="2"/>
            <w:shd w:val="clear" w:color="ffffff" w:fill="ffffff"/>
            <w:tcW w:w="15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4211055,43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8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468722,17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gridSpan w:val="2"/>
            <w:shd w:val="clear" w:color="ffffff" w:fill="ffffff"/>
            <w:tcW w:w="102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47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gridSpan w:val="2"/>
            <w:shd w:val="clear" w:color="ffffff" w:fill="ffffff"/>
            <w:tcW w:w="15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4211055,45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8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468722,15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gridSpan w:val="2"/>
            <w:shd w:val="clear" w:color="ffffff" w:fill="ffffff"/>
            <w:tcW w:w="102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48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gridSpan w:val="2"/>
            <w:shd w:val="clear" w:color="ffffff" w:fill="ffffff"/>
            <w:tcW w:w="15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4211070,05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8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468704,7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gridSpan w:val="2"/>
            <w:shd w:val="clear" w:color="ffffff" w:fill="ffffff"/>
            <w:tcW w:w="102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49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gridSpan w:val="2"/>
            <w:shd w:val="clear" w:color="ffffff" w:fill="ffffff"/>
            <w:tcW w:w="15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4211077,69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8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468698,51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gridSpan w:val="2"/>
            <w:shd w:val="clear" w:color="ffffff" w:fill="ffffff"/>
            <w:tcW w:w="102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50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gridSpan w:val="2"/>
            <w:shd w:val="clear" w:color="ffffff" w:fill="ffffff"/>
            <w:tcW w:w="15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4211082,18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8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468702,29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gridSpan w:val="2"/>
            <w:shd w:val="clear" w:color="ffffff" w:fill="ffffff"/>
            <w:tcW w:w="102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51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gridSpan w:val="2"/>
            <w:shd w:val="clear" w:color="ffffff" w:fill="ffffff"/>
            <w:tcW w:w="15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4211101,65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8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468720,15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gridSpan w:val="2"/>
            <w:shd w:val="clear" w:color="ffffff" w:fill="ffffff"/>
            <w:tcW w:w="102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52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gridSpan w:val="2"/>
            <w:shd w:val="clear" w:color="ffffff" w:fill="ffffff"/>
            <w:tcW w:w="15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4211112,6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8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468719,7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gridSpan w:val="2"/>
            <w:shd w:val="clear" w:color="ffffff" w:fill="ffffff"/>
            <w:tcW w:w="102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53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gridSpan w:val="2"/>
            <w:shd w:val="clear" w:color="ffffff" w:fill="ffffff"/>
            <w:tcW w:w="15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4211129,19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8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468718,8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gridSpan w:val="2"/>
            <w:shd w:val="clear" w:color="ffffff" w:fill="ffffff"/>
            <w:tcW w:w="102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54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gridSpan w:val="2"/>
            <w:shd w:val="clear" w:color="ffffff" w:fill="ffffff"/>
            <w:tcW w:w="15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4211146,55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8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468710,75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gridSpan w:val="2"/>
            <w:shd w:val="clear" w:color="ffffff" w:fill="ffffff"/>
            <w:tcW w:w="102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55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gridSpan w:val="2"/>
            <w:shd w:val="clear" w:color="ffffff" w:fill="ffffff"/>
            <w:tcW w:w="15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4211152,7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8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468717,55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gridSpan w:val="2"/>
            <w:shd w:val="clear" w:color="ffffff" w:fill="ffffff"/>
            <w:tcW w:w="102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56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gridSpan w:val="2"/>
            <w:shd w:val="clear" w:color="ffffff" w:fill="ffffff"/>
            <w:tcW w:w="15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4211262,94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8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468711,65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gridSpan w:val="2"/>
            <w:shd w:val="clear" w:color="ffffff" w:fill="ffffff"/>
            <w:tcW w:w="102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57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gridSpan w:val="2"/>
            <w:shd w:val="clear" w:color="ffffff" w:fill="ffffff"/>
            <w:tcW w:w="15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4211269,65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8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468711,9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gridSpan w:val="2"/>
            <w:shd w:val="clear" w:color="ffffff" w:fill="ffffff"/>
            <w:tcW w:w="102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58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gridSpan w:val="2"/>
            <w:shd w:val="clear" w:color="ffffff" w:fill="ffffff"/>
            <w:tcW w:w="15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4211295,97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8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468690,01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gridSpan w:val="2"/>
            <w:shd w:val="clear" w:color="ffffff" w:fill="ffffff"/>
            <w:tcW w:w="102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59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gridSpan w:val="2"/>
            <w:shd w:val="clear" w:color="ffffff" w:fill="ffffff"/>
            <w:tcW w:w="15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4211332,46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8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468689,79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gridSpan w:val="2"/>
            <w:shd w:val="clear" w:color="ffffff" w:fill="ffffff"/>
            <w:tcW w:w="102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60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gridSpan w:val="2"/>
            <w:shd w:val="clear" w:color="ffffff" w:fill="ffffff"/>
            <w:tcW w:w="15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4211372,07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8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468725,11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gridSpan w:val="2"/>
            <w:shd w:val="clear" w:color="ffffff" w:fill="ffffff"/>
            <w:tcW w:w="102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61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gridSpan w:val="2"/>
            <w:shd w:val="clear" w:color="ffffff" w:fill="ffffff"/>
            <w:tcW w:w="15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4211408,6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8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468757,66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gridSpan w:val="2"/>
            <w:shd w:val="clear" w:color="ffffff" w:fill="ffffff"/>
            <w:tcW w:w="102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62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gridSpan w:val="2"/>
            <w:shd w:val="clear" w:color="ffffff" w:fill="ffffff"/>
            <w:tcW w:w="15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4211438,64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8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468785,42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gridSpan w:val="2"/>
            <w:shd w:val="clear" w:color="ffffff" w:fill="ffffff"/>
            <w:tcW w:w="102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63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gridSpan w:val="2"/>
            <w:shd w:val="clear" w:color="ffffff" w:fill="ffffff"/>
            <w:tcW w:w="15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4211447,36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8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468793,53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gridSpan w:val="2"/>
            <w:shd w:val="clear" w:color="ffffff" w:fill="ffffff"/>
            <w:tcW w:w="102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64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gridSpan w:val="2"/>
            <w:shd w:val="clear" w:color="ffffff" w:fill="ffffff"/>
            <w:tcW w:w="15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4211473,57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8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468817,88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gridSpan w:val="2"/>
            <w:shd w:val="clear" w:color="ffffff" w:fill="ffffff"/>
            <w:tcW w:w="102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65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gridSpan w:val="2"/>
            <w:shd w:val="clear" w:color="ffffff" w:fill="ffffff"/>
            <w:tcW w:w="15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4211489,56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8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468832,73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gridSpan w:val="2"/>
            <w:shd w:val="clear" w:color="ffffff" w:fill="ffffff"/>
            <w:tcW w:w="102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66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gridSpan w:val="2"/>
            <w:shd w:val="clear" w:color="ffffff" w:fill="ffffff"/>
            <w:tcW w:w="15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4211499,52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8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468841,83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gridSpan w:val="2"/>
            <w:shd w:val="clear" w:color="ffffff" w:fill="ffffff"/>
            <w:tcW w:w="102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67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gridSpan w:val="2"/>
            <w:shd w:val="clear" w:color="ffffff" w:fill="ffffff"/>
            <w:tcW w:w="15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4211499,43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8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468842,15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gridSpan w:val="2"/>
            <w:shd w:val="clear" w:color="ffffff" w:fill="ffffff"/>
            <w:tcW w:w="102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68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gridSpan w:val="2"/>
            <w:shd w:val="clear" w:color="ffffff" w:fill="ffffff"/>
            <w:tcW w:w="15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4211521,82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8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468863,28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gridSpan w:val="2"/>
            <w:shd w:val="clear" w:color="ffffff" w:fill="ffffff"/>
            <w:tcW w:w="102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69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gridSpan w:val="2"/>
            <w:shd w:val="clear" w:color="ffffff" w:fill="ffffff"/>
            <w:tcW w:w="15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4211532,95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8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468875,57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gridSpan w:val="2"/>
            <w:shd w:val="clear" w:color="ffffff" w:fill="ffffff"/>
            <w:tcW w:w="102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70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gridSpan w:val="2"/>
            <w:shd w:val="clear" w:color="ffffff" w:fill="ffffff"/>
            <w:tcW w:w="15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4211536,55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8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468879,49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gridSpan w:val="2"/>
            <w:shd w:val="clear" w:color="ffffff" w:fill="ffffff"/>
            <w:tcW w:w="102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71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gridSpan w:val="2"/>
            <w:shd w:val="clear" w:color="ffffff" w:fill="ffffff"/>
            <w:tcW w:w="15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4211541,32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8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468875,02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gridSpan w:val="2"/>
            <w:shd w:val="clear" w:color="ffffff" w:fill="ffffff"/>
            <w:tcW w:w="102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72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gridSpan w:val="2"/>
            <w:shd w:val="clear" w:color="ffffff" w:fill="ffffff"/>
            <w:tcW w:w="15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4211562,47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8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468893,79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gridSpan w:val="2"/>
            <w:shd w:val="clear" w:color="ffffff" w:fill="ffffff"/>
            <w:tcW w:w="102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73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gridSpan w:val="2"/>
            <w:shd w:val="clear" w:color="ffffff" w:fill="ffffff"/>
            <w:tcW w:w="15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4211583,4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8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468912,34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gridSpan w:val="2"/>
            <w:shd w:val="clear" w:color="ffffff" w:fill="ffffff"/>
            <w:tcW w:w="102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74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gridSpan w:val="2"/>
            <w:shd w:val="clear" w:color="ffffff" w:fill="ffffff"/>
            <w:tcW w:w="15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4211599,31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8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468926,46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gridSpan w:val="2"/>
            <w:shd w:val="clear" w:color="ffffff" w:fill="ffffff"/>
            <w:tcW w:w="102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75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gridSpan w:val="2"/>
            <w:shd w:val="clear" w:color="ffffff" w:fill="ffffff"/>
            <w:tcW w:w="15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4211600,04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8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468927,1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gridSpan w:val="2"/>
            <w:shd w:val="clear" w:color="ffffff" w:fill="ffffff"/>
            <w:tcW w:w="102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76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gridSpan w:val="2"/>
            <w:shd w:val="clear" w:color="ffffff" w:fill="ffffff"/>
            <w:tcW w:w="15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4211796,6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8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468984,45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gridSpan w:val="2"/>
            <w:shd w:val="clear" w:color="ffffff" w:fill="ffffff"/>
            <w:tcW w:w="102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77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gridSpan w:val="2"/>
            <w:shd w:val="clear" w:color="ffffff" w:fill="ffffff"/>
            <w:tcW w:w="15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4211796,71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8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468984,45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gridSpan w:val="2"/>
            <w:shd w:val="clear" w:color="ffffff" w:fill="ffffff"/>
            <w:tcW w:w="102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78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gridSpan w:val="2"/>
            <w:shd w:val="clear" w:color="ffffff" w:fill="ffffff"/>
            <w:tcW w:w="15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4211796,71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8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468984,5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gridSpan w:val="2"/>
            <w:shd w:val="clear" w:color="ffffff" w:fill="ffffff"/>
            <w:tcW w:w="102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79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gridSpan w:val="2"/>
            <w:shd w:val="clear" w:color="ffffff" w:fill="ffffff"/>
            <w:tcW w:w="15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4211851,56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8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469141,02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gridSpan w:val="2"/>
            <w:shd w:val="clear" w:color="ffffff" w:fill="ffffff"/>
            <w:tcW w:w="102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80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gridSpan w:val="2"/>
            <w:shd w:val="clear" w:color="ffffff" w:fill="ffffff"/>
            <w:tcW w:w="15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4211853,08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8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469117,17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gridSpan w:val="2"/>
            <w:shd w:val="clear" w:color="ffffff" w:fill="ffffff"/>
            <w:tcW w:w="102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81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gridSpan w:val="2"/>
            <w:shd w:val="clear" w:color="ffffff" w:fill="ffffff"/>
            <w:tcW w:w="15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4211854,03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8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469102,18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gridSpan w:val="2"/>
            <w:shd w:val="clear" w:color="ffffff" w:fill="ffffff"/>
            <w:tcW w:w="102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82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gridSpan w:val="2"/>
            <w:shd w:val="clear" w:color="ffffff" w:fill="ffffff"/>
            <w:tcW w:w="15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4211855,03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8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469086,24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gridSpan w:val="2"/>
            <w:shd w:val="clear" w:color="ffffff" w:fill="ffffff"/>
            <w:tcW w:w="102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83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gridSpan w:val="2"/>
            <w:shd w:val="clear" w:color="ffffff" w:fill="ffffff"/>
            <w:tcW w:w="15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4211856,09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8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469069,59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gridSpan w:val="2"/>
            <w:shd w:val="clear" w:color="ffffff" w:fill="ffffff"/>
            <w:tcW w:w="102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gridSpan w:val="2"/>
            <w:shd w:val="clear" w:color="ffffff" w:fill="ffffff"/>
            <w:tcW w:w="15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4211856,47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8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469063,51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gridSpan w:val="2"/>
            <w:shd w:val="clear" w:color="ffffff" w:fill="ffffff"/>
            <w:tcW w:w="102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84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gridSpan w:val="2"/>
            <w:shd w:val="clear" w:color="ffffff" w:fill="ffffff"/>
            <w:tcW w:w="15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4211045,81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8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468461,76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gridSpan w:val="2"/>
            <w:shd w:val="clear" w:color="ffffff" w:fill="ffffff"/>
            <w:tcW w:w="102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85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gridSpan w:val="2"/>
            <w:shd w:val="clear" w:color="ffffff" w:fill="ffffff"/>
            <w:tcW w:w="15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4211044,93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8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468511,75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gridSpan w:val="2"/>
            <w:shd w:val="clear" w:color="ffffff" w:fill="ffffff"/>
            <w:tcW w:w="102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86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gridSpan w:val="2"/>
            <w:shd w:val="clear" w:color="ffffff" w:fill="ffffff"/>
            <w:tcW w:w="15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4211069,93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8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468512,19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gridSpan w:val="2"/>
            <w:shd w:val="clear" w:color="ffffff" w:fill="ffffff"/>
            <w:tcW w:w="102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87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gridSpan w:val="2"/>
            <w:shd w:val="clear" w:color="ffffff" w:fill="ffffff"/>
            <w:tcW w:w="15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4211094,93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8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468512,63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gridSpan w:val="2"/>
            <w:shd w:val="clear" w:color="ffffff" w:fill="ffffff"/>
            <w:tcW w:w="102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88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gridSpan w:val="2"/>
            <w:shd w:val="clear" w:color="ffffff" w:fill="ffffff"/>
            <w:tcW w:w="15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4211119,92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8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468513,06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gridSpan w:val="2"/>
            <w:shd w:val="clear" w:color="ffffff" w:fill="ffffff"/>
            <w:tcW w:w="102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89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gridSpan w:val="2"/>
            <w:shd w:val="clear" w:color="ffffff" w:fill="ffffff"/>
            <w:tcW w:w="15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4211144,92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8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468513,5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gridSpan w:val="2"/>
            <w:shd w:val="clear" w:color="ffffff" w:fill="ffffff"/>
            <w:tcW w:w="102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90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gridSpan w:val="2"/>
            <w:shd w:val="clear" w:color="ffffff" w:fill="ffffff"/>
            <w:tcW w:w="15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4211145,79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8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468463,51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gridSpan w:val="2"/>
            <w:shd w:val="clear" w:color="ffffff" w:fill="ffffff"/>
            <w:tcW w:w="102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91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gridSpan w:val="2"/>
            <w:shd w:val="clear" w:color="ffffff" w:fill="ffffff"/>
            <w:tcW w:w="15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4211120,8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8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468463,07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gridSpan w:val="2"/>
            <w:shd w:val="clear" w:color="ffffff" w:fill="ffffff"/>
            <w:tcW w:w="102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92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gridSpan w:val="2"/>
            <w:shd w:val="clear" w:color="ffffff" w:fill="ffffff"/>
            <w:tcW w:w="15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4211095,8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8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468462,63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gridSpan w:val="2"/>
            <w:shd w:val="clear" w:color="ffffff" w:fill="ffffff"/>
            <w:tcW w:w="102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93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gridSpan w:val="2"/>
            <w:shd w:val="clear" w:color="ffffff" w:fill="ffffff"/>
            <w:tcW w:w="15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4211070,8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8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468462,2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gridSpan w:val="2"/>
            <w:shd w:val="clear" w:color="ffffff" w:fill="ffffff"/>
            <w:tcW w:w="102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84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gridSpan w:val="2"/>
            <w:shd w:val="clear" w:color="ffffff" w:fill="ffffff"/>
            <w:tcW w:w="15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4211045,81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8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468461,76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gridSpan w:val="5"/>
            <w:shd w:val="clear" w:color="ffffff" w:fill="ffffff"/>
            <w:tcW w:w="442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ЗУ2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gridSpan w:val="2"/>
            <w:shd w:val="clear" w:color="ffffff" w:fill="ffffff"/>
            <w:tcW w:w="102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gridSpan w:val="2"/>
            <w:shd w:val="clear" w:color="ffffff" w:fill="ffffff"/>
            <w:tcW w:w="15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4211370,66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8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468458,49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gridSpan w:val="2"/>
            <w:shd w:val="clear" w:color="ffffff" w:fill="ffffff"/>
            <w:tcW w:w="102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gridSpan w:val="2"/>
            <w:shd w:val="clear" w:color="ffffff" w:fill="ffffff"/>
            <w:tcW w:w="15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4211382,03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8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468459,57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gridSpan w:val="2"/>
            <w:shd w:val="clear" w:color="ffffff" w:fill="ffffff"/>
            <w:tcW w:w="102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3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gridSpan w:val="2"/>
            <w:shd w:val="clear" w:color="ffffff" w:fill="ffffff"/>
            <w:tcW w:w="15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4211415,73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8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468463,32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gridSpan w:val="2"/>
            <w:shd w:val="clear" w:color="ffffff" w:fill="ffffff"/>
            <w:tcW w:w="102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gridSpan w:val="2"/>
            <w:shd w:val="clear" w:color="ffffff" w:fill="ffffff"/>
            <w:tcW w:w="15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4211427,6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8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468464,97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gridSpan w:val="2"/>
            <w:shd w:val="clear" w:color="ffffff" w:fill="ffffff"/>
            <w:tcW w:w="102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5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gridSpan w:val="2"/>
            <w:shd w:val="clear" w:color="ffffff" w:fill="ffffff"/>
            <w:tcW w:w="15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4211439,76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8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468466,72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gridSpan w:val="2"/>
            <w:shd w:val="clear" w:color="ffffff" w:fill="ffffff"/>
            <w:tcW w:w="102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6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gridSpan w:val="2"/>
            <w:shd w:val="clear" w:color="ffffff" w:fill="ffffff"/>
            <w:tcW w:w="15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4211446,26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8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468469,28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gridSpan w:val="2"/>
            <w:shd w:val="clear" w:color="ffffff" w:fill="ffffff"/>
            <w:tcW w:w="102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7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gridSpan w:val="2"/>
            <w:shd w:val="clear" w:color="ffffff" w:fill="ffffff"/>
            <w:tcW w:w="15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4211450,83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8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468471,74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gridSpan w:val="2"/>
            <w:shd w:val="clear" w:color="ffffff" w:fill="ffffff"/>
            <w:tcW w:w="102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8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gridSpan w:val="2"/>
            <w:shd w:val="clear" w:color="ffffff" w:fill="ffffff"/>
            <w:tcW w:w="15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4211470,43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8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468482,43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gridSpan w:val="2"/>
            <w:shd w:val="clear" w:color="ffffff" w:fill="ffffff"/>
            <w:tcW w:w="102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9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gridSpan w:val="2"/>
            <w:shd w:val="clear" w:color="ffffff" w:fill="ffffff"/>
            <w:tcW w:w="15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4211490,15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8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468493,63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gridSpan w:val="2"/>
            <w:shd w:val="clear" w:color="ffffff" w:fill="ffffff"/>
            <w:tcW w:w="102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gridSpan w:val="2"/>
            <w:shd w:val="clear" w:color="ffffff" w:fill="ffffff"/>
            <w:tcW w:w="15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4211502,1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8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468500,86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gridSpan w:val="2"/>
            <w:shd w:val="clear" w:color="ffffff" w:fill="ffffff"/>
            <w:tcW w:w="102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11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gridSpan w:val="2"/>
            <w:shd w:val="clear" w:color="ffffff" w:fill="ffffff"/>
            <w:tcW w:w="15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4211517,4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8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468512,28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gridSpan w:val="2"/>
            <w:shd w:val="clear" w:color="ffffff" w:fill="ffffff"/>
            <w:tcW w:w="102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12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gridSpan w:val="2"/>
            <w:shd w:val="clear" w:color="ffffff" w:fill="ffffff"/>
            <w:tcW w:w="15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4211459,17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8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468467,16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gridSpan w:val="2"/>
            <w:shd w:val="clear" w:color="ffffff" w:fill="ffffff"/>
            <w:tcW w:w="102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13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gridSpan w:val="2"/>
            <w:shd w:val="clear" w:color="ffffff" w:fill="ffffff"/>
            <w:tcW w:w="15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4211449,74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8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468459,86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gridSpan w:val="2"/>
            <w:shd w:val="clear" w:color="ffffff" w:fill="ffffff"/>
            <w:tcW w:w="102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gridSpan w:val="2"/>
            <w:shd w:val="clear" w:color="ffffff" w:fill="ffffff"/>
            <w:tcW w:w="15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4211370,66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8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468458,49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gridSpan w:val="5"/>
            <w:shd w:val="clear" w:color="ffffff" w:fill="ffffff"/>
            <w:tcW w:w="442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ЗУ3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gridSpan w:val="2"/>
            <w:shd w:val="clear" w:color="ffffff" w:fill="ffffff"/>
            <w:tcW w:w="102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gridSpan w:val="2"/>
            <w:shd w:val="clear" w:color="ffffff" w:fill="ffffff"/>
            <w:tcW w:w="15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4211527,69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8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468520,25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gridSpan w:val="2"/>
            <w:shd w:val="clear" w:color="ffffff" w:fill="ffffff"/>
            <w:tcW w:w="102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gridSpan w:val="2"/>
            <w:shd w:val="clear" w:color="ffffff" w:fill="ffffff"/>
            <w:tcW w:w="15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4211547,16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8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468537,87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gridSpan w:val="2"/>
            <w:shd w:val="clear" w:color="ffffff" w:fill="ffffff"/>
            <w:tcW w:w="102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3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gridSpan w:val="2"/>
            <w:shd w:val="clear" w:color="ffffff" w:fill="ffffff"/>
            <w:tcW w:w="15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4211574,96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8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468565,21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gridSpan w:val="2"/>
            <w:shd w:val="clear" w:color="ffffff" w:fill="ffffff"/>
            <w:tcW w:w="102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gridSpan w:val="2"/>
            <w:shd w:val="clear" w:color="ffffff" w:fill="ffffff"/>
            <w:tcW w:w="15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4211591,36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8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468581,9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gridSpan w:val="2"/>
            <w:shd w:val="clear" w:color="ffffff" w:fill="ffffff"/>
            <w:tcW w:w="102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5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gridSpan w:val="2"/>
            <w:shd w:val="clear" w:color="ffffff" w:fill="ffffff"/>
            <w:tcW w:w="15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4211599,53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8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468590,48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gridSpan w:val="2"/>
            <w:shd w:val="clear" w:color="ffffff" w:fill="ffffff"/>
            <w:tcW w:w="102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6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gridSpan w:val="2"/>
            <w:shd w:val="clear" w:color="ffffff" w:fill="ffffff"/>
            <w:tcW w:w="15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4211616,43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8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468607,97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gridSpan w:val="2"/>
            <w:shd w:val="clear" w:color="ffffff" w:fill="ffffff"/>
            <w:tcW w:w="102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7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gridSpan w:val="2"/>
            <w:shd w:val="clear" w:color="ffffff" w:fill="ffffff"/>
            <w:tcW w:w="15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4211630,06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8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468622,78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gridSpan w:val="2"/>
            <w:shd w:val="clear" w:color="ffffff" w:fill="ffffff"/>
            <w:tcW w:w="102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8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gridSpan w:val="2"/>
            <w:shd w:val="clear" w:color="ffffff" w:fill="ffffff"/>
            <w:tcW w:w="15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4211641,4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8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468635,46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gridSpan w:val="2"/>
            <w:shd w:val="clear" w:color="ffffff" w:fill="ffffff"/>
            <w:tcW w:w="102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9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gridSpan w:val="2"/>
            <w:shd w:val="clear" w:color="ffffff" w:fill="ffffff"/>
            <w:tcW w:w="15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4211651,75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8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468644,46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gridSpan w:val="2"/>
            <w:shd w:val="clear" w:color="ffffff" w:fill="ffffff"/>
            <w:tcW w:w="102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gridSpan w:val="2"/>
            <w:shd w:val="clear" w:color="ffffff" w:fill="ffffff"/>
            <w:tcW w:w="15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4211671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8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468660,15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gridSpan w:val="2"/>
            <w:shd w:val="clear" w:color="ffffff" w:fill="ffffff"/>
            <w:tcW w:w="102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11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gridSpan w:val="2"/>
            <w:shd w:val="clear" w:color="ffffff" w:fill="ffffff"/>
            <w:tcW w:w="15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4211676,92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8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468664,95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gridSpan w:val="2"/>
            <w:shd w:val="clear" w:color="ffffff" w:fill="ffffff"/>
            <w:tcW w:w="102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12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gridSpan w:val="2"/>
            <w:shd w:val="clear" w:color="ffffff" w:fill="ffffff"/>
            <w:tcW w:w="15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4211687,36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8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468671,27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gridSpan w:val="2"/>
            <w:shd w:val="clear" w:color="ffffff" w:fill="ffffff"/>
            <w:tcW w:w="102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13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gridSpan w:val="2"/>
            <w:shd w:val="clear" w:color="ffffff" w:fill="ffffff"/>
            <w:tcW w:w="15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4211703,92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8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468681,35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gridSpan w:val="2"/>
            <w:shd w:val="clear" w:color="ffffff" w:fill="ffffff"/>
            <w:tcW w:w="102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14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gridSpan w:val="2"/>
            <w:shd w:val="clear" w:color="ffffff" w:fill="ffffff"/>
            <w:tcW w:w="15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4211720,98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8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468691,74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gridSpan w:val="2"/>
            <w:shd w:val="clear" w:color="ffffff" w:fill="ffffff"/>
            <w:tcW w:w="102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15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gridSpan w:val="2"/>
            <w:shd w:val="clear" w:color="ffffff" w:fill="ffffff"/>
            <w:tcW w:w="15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4211740,97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8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468699,78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gridSpan w:val="2"/>
            <w:shd w:val="clear" w:color="ffffff" w:fill="ffffff"/>
            <w:tcW w:w="102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16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gridSpan w:val="2"/>
            <w:shd w:val="clear" w:color="ffffff" w:fill="ffffff"/>
            <w:tcW w:w="15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4211776,35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8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468713,63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gridSpan w:val="2"/>
            <w:shd w:val="clear" w:color="ffffff" w:fill="ffffff"/>
            <w:tcW w:w="102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17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gridSpan w:val="2"/>
            <w:shd w:val="clear" w:color="ffffff" w:fill="ffffff"/>
            <w:tcW w:w="15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4211778,27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8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468714,36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gridSpan w:val="2"/>
            <w:shd w:val="clear" w:color="ffffff" w:fill="ffffff"/>
            <w:tcW w:w="102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gridSpan w:val="2"/>
            <w:shd w:val="clear" w:color="ffffff" w:fill="ffffff"/>
            <w:tcW w:w="15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4211527,69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8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468520,25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gridSpan w:val="5"/>
            <w:shd w:val="clear" w:color="ffffff" w:fill="ffffff"/>
            <w:tcW w:w="442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ЗУ4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gridSpan w:val="2"/>
            <w:shd w:val="clear" w:color="ffffff" w:fill="ffffff"/>
            <w:tcW w:w="102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gridSpan w:val="2"/>
            <w:shd w:val="clear" w:color="ffffff" w:fill="ffffff"/>
            <w:tcW w:w="15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4211855,97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8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468774,56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gridSpan w:val="2"/>
            <w:shd w:val="clear" w:color="ffffff" w:fill="ffffff"/>
            <w:tcW w:w="102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gridSpan w:val="2"/>
            <w:shd w:val="clear" w:color="ffffff" w:fill="ffffff"/>
            <w:tcW w:w="15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4211861,57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8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468780,64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gridSpan w:val="2"/>
            <w:shd w:val="clear" w:color="ffffff" w:fill="ffffff"/>
            <w:tcW w:w="102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3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gridSpan w:val="2"/>
            <w:shd w:val="clear" w:color="ffffff" w:fill="ffffff"/>
            <w:tcW w:w="15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4211869,87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8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468789,4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gridSpan w:val="2"/>
            <w:shd w:val="clear" w:color="ffffff" w:fill="ffffff"/>
            <w:tcW w:w="102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gridSpan w:val="2"/>
            <w:shd w:val="clear" w:color="ffffff" w:fill="ffffff"/>
            <w:tcW w:w="15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4211868,48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8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468799,94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gridSpan w:val="2"/>
            <w:shd w:val="clear" w:color="ffffff" w:fill="ffffff"/>
            <w:tcW w:w="102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5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gridSpan w:val="2"/>
            <w:shd w:val="clear" w:color="ffffff" w:fill="ffffff"/>
            <w:tcW w:w="15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4211865,82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8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468820,31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gridSpan w:val="2"/>
            <w:shd w:val="clear" w:color="ffffff" w:fill="ffffff"/>
            <w:tcW w:w="102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6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gridSpan w:val="2"/>
            <w:shd w:val="clear" w:color="ffffff" w:fill="ffffff"/>
            <w:tcW w:w="15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4211864,58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8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468829,45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gridSpan w:val="2"/>
            <w:shd w:val="clear" w:color="ffffff" w:fill="ffffff"/>
            <w:tcW w:w="102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7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gridSpan w:val="2"/>
            <w:shd w:val="clear" w:color="ffffff" w:fill="ffffff"/>
            <w:tcW w:w="15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4211863,69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8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468857,97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gridSpan w:val="2"/>
            <w:shd w:val="clear" w:color="ffffff" w:fill="ffffff"/>
            <w:tcW w:w="102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8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gridSpan w:val="2"/>
            <w:shd w:val="clear" w:color="ffffff" w:fill="ffffff"/>
            <w:tcW w:w="15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4211863,24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8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468876,52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gridSpan w:val="2"/>
            <w:shd w:val="clear" w:color="ffffff" w:fill="ffffff"/>
            <w:tcW w:w="102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9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gridSpan w:val="2"/>
            <w:shd w:val="clear" w:color="ffffff" w:fill="ffffff"/>
            <w:tcW w:w="15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4211861,23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8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468910,7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gridSpan w:val="2"/>
            <w:shd w:val="clear" w:color="ffffff" w:fill="ffffff"/>
            <w:tcW w:w="102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gridSpan w:val="2"/>
            <w:shd w:val="clear" w:color="ffffff" w:fill="ffffff"/>
            <w:tcW w:w="15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4211859,46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8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468945,64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gridSpan w:val="2"/>
            <w:shd w:val="clear" w:color="ffffff" w:fill="ffffff"/>
            <w:tcW w:w="102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11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gridSpan w:val="2"/>
            <w:shd w:val="clear" w:color="ffffff" w:fill="ffffff"/>
            <w:tcW w:w="15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4211856,92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8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469005,78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gridSpan w:val="2"/>
            <w:shd w:val="clear" w:color="ffffff" w:fill="ffffff"/>
            <w:tcW w:w="102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12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gridSpan w:val="2"/>
            <w:shd w:val="clear" w:color="ffffff" w:fill="ffffff"/>
            <w:tcW w:w="15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4211856,37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8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469021,3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gridSpan w:val="2"/>
            <w:shd w:val="clear" w:color="ffffff" w:fill="ffffff"/>
            <w:tcW w:w="102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13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gridSpan w:val="2"/>
            <w:shd w:val="clear" w:color="ffffff" w:fill="ffffff"/>
            <w:tcW w:w="15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4211856,64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8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469040,25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gridSpan w:val="2"/>
            <w:shd w:val="clear" w:color="ffffff" w:fill="ffffff"/>
            <w:tcW w:w="102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14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gridSpan w:val="2"/>
            <w:shd w:val="clear" w:color="ffffff" w:fill="ffffff"/>
            <w:tcW w:w="15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4211856,47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8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469063,51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gridSpan w:val="2"/>
            <w:shd w:val="clear" w:color="ffffff" w:fill="ffffff"/>
            <w:tcW w:w="102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15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gridSpan w:val="2"/>
            <w:shd w:val="clear" w:color="ffffff" w:fill="ffffff"/>
            <w:tcW w:w="15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4211858,09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8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469037,7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gridSpan w:val="2"/>
            <w:shd w:val="clear" w:color="ffffff" w:fill="ffffff"/>
            <w:tcW w:w="102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16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gridSpan w:val="2"/>
            <w:shd w:val="clear" w:color="ffffff" w:fill="ffffff"/>
            <w:tcW w:w="15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4211863,34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8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468954,5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gridSpan w:val="2"/>
            <w:shd w:val="clear" w:color="ffffff" w:fill="ffffff"/>
            <w:tcW w:w="102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17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gridSpan w:val="2"/>
            <w:shd w:val="clear" w:color="ffffff" w:fill="ffffff"/>
            <w:tcW w:w="15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4211864,34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8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468938,54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gridSpan w:val="2"/>
            <w:shd w:val="clear" w:color="ffffff" w:fill="ffffff"/>
            <w:tcW w:w="102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18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gridSpan w:val="2"/>
            <w:shd w:val="clear" w:color="ffffff" w:fill="ffffff"/>
            <w:tcW w:w="15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4211873,82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8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468788,38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gridSpan w:val="2"/>
            <w:shd w:val="clear" w:color="ffffff" w:fill="ffffff"/>
            <w:tcW w:w="102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gridSpan w:val="2"/>
            <w:shd w:val="clear" w:color="ffffff" w:fill="ffffff"/>
            <w:tcW w:w="15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4211855,97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8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468774,56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gridSpan w:val="5"/>
            <w:shd w:val="clear" w:color="ffffff" w:fill="ffffff"/>
            <w:tcW w:w="442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ЗУ5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gridSpan w:val="2"/>
            <w:shd w:val="clear" w:color="ffffff" w:fill="ffffff"/>
            <w:tcW w:w="102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gridSpan w:val="2"/>
            <w:shd w:val="clear" w:color="ffffff" w:fill="ffffff"/>
            <w:tcW w:w="15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4211045,81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8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468461,76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gridSpan w:val="2"/>
            <w:shd w:val="clear" w:color="ffffff" w:fill="ffffff"/>
            <w:tcW w:w="102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gridSpan w:val="2"/>
            <w:shd w:val="clear" w:color="ffffff" w:fill="ffffff"/>
            <w:tcW w:w="15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4211044,93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8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468511,75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gridSpan w:val="2"/>
            <w:shd w:val="clear" w:color="ffffff" w:fill="ffffff"/>
            <w:tcW w:w="102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3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gridSpan w:val="2"/>
            <w:shd w:val="clear" w:color="ffffff" w:fill="ffffff"/>
            <w:tcW w:w="15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4211069,93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8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468512,19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gridSpan w:val="2"/>
            <w:shd w:val="clear" w:color="ffffff" w:fill="ffffff"/>
            <w:tcW w:w="102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gridSpan w:val="2"/>
            <w:shd w:val="clear" w:color="ffffff" w:fill="ffffff"/>
            <w:tcW w:w="15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4211094,93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8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468512,63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gridSpan w:val="2"/>
            <w:shd w:val="clear" w:color="ffffff" w:fill="ffffff"/>
            <w:tcW w:w="102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5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gridSpan w:val="2"/>
            <w:shd w:val="clear" w:color="ffffff" w:fill="ffffff"/>
            <w:tcW w:w="15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4211119,92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8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468513,06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gridSpan w:val="2"/>
            <w:shd w:val="clear" w:color="ffffff" w:fill="ffffff"/>
            <w:tcW w:w="102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6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gridSpan w:val="2"/>
            <w:shd w:val="clear" w:color="ffffff" w:fill="ffffff"/>
            <w:tcW w:w="15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4211144,92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8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468513,5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gridSpan w:val="2"/>
            <w:shd w:val="clear" w:color="ffffff" w:fill="ffffff"/>
            <w:tcW w:w="102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7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gridSpan w:val="2"/>
            <w:shd w:val="clear" w:color="ffffff" w:fill="ffffff"/>
            <w:tcW w:w="15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4211145,79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8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468463,51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gridSpan w:val="2"/>
            <w:shd w:val="clear" w:color="ffffff" w:fill="ffffff"/>
            <w:tcW w:w="102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8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gridSpan w:val="2"/>
            <w:shd w:val="clear" w:color="ffffff" w:fill="ffffff"/>
            <w:tcW w:w="15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4211120,8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8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468463,07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gridSpan w:val="2"/>
            <w:shd w:val="clear" w:color="ffffff" w:fill="ffffff"/>
            <w:tcW w:w="102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9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gridSpan w:val="2"/>
            <w:shd w:val="clear" w:color="ffffff" w:fill="ffffff"/>
            <w:tcW w:w="15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4211095,8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8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468462,63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gridSpan w:val="2"/>
            <w:shd w:val="clear" w:color="ffffff" w:fill="ffffff"/>
            <w:tcW w:w="102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gridSpan w:val="2"/>
            <w:shd w:val="clear" w:color="ffffff" w:fill="ffffff"/>
            <w:tcW w:w="15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4211070,8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8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468462,2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gridSpan w:val="2"/>
            <w:shd w:val="clear" w:color="ffffff" w:fill="ffffff"/>
            <w:tcW w:w="102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gridSpan w:val="2"/>
            <w:shd w:val="clear" w:color="ffffff" w:fill="ffffff"/>
            <w:tcW w:w="15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4211045,81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8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468461,76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gridSpan w:val="5"/>
            <w:shd w:val="clear" w:color="ffffff" w:fill="ffffff"/>
            <w:tcW w:w="442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ЗУ6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gridSpan w:val="2"/>
            <w:shd w:val="clear" w:color="ffffff" w:fill="ffffff"/>
            <w:tcW w:w="102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gridSpan w:val="2"/>
            <w:shd w:val="clear" w:color="ffffff" w:fill="ffffff"/>
            <w:tcW w:w="15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4211044,08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8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467533,32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gridSpan w:val="2"/>
            <w:shd w:val="clear" w:color="ffffff" w:fill="ffffff"/>
            <w:tcW w:w="102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gridSpan w:val="2"/>
            <w:shd w:val="clear" w:color="ffffff" w:fill="ffffff"/>
            <w:tcW w:w="15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4211310,51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8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467530,66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gridSpan w:val="2"/>
            <w:shd w:val="clear" w:color="ffffff" w:fill="ffffff"/>
            <w:tcW w:w="102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3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gridSpan w:val="2"/>
            <w:shd w:val="clear" w:color="ffffff" w:fill="ffffff"/>
            <w:tcW w:w="15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4211620,69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8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467855,04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gridSpan w:val="2"/>
            <w:shd w:val="clear" w:color="ffffff" w:fill="ffffff"/>
            <w:tcW w:w="102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gridSpan w:val="2"/>
            <w:shd w:val="clear" w:color="ffffff" w:fill="ffffff"/>
            <w:tcW w:w="15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4211826,66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8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467868,6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gridSpan w:val="2"/>
            <w:shd w:val="clear" w:color="ffffff" w:fill="ffffff"/>
            <w:tcW w:w="102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5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gridSpan w:val="2"/>
            <w:shd w:val="clear" w:color="ffffff" w:fill="ffffff"/>
            <w:tcW w:w="15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4211806,9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8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467852,1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gridSpan w:val="2"/>
            <w:shd w:val="clear" w:color="ffffff" w:fill="ffffff"/>
            <w:tcW w:w="102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6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gridSpan w:val="2"/>
            <w:shd w:val="clear" w:color="ffffff" w:fill="ffffff"/>
            <w:tcW w:w="15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4211588,45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8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467668,6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gridSpan w:val="2"/>
            <w:shd w:val="clear" w:color="ffffff" w:fill="ffffff"/>
            <w:tcW w:w="102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7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gridSpan w:val="2"/>
            <w:shd w:val="clear" w:color="ffffff" w:fill="ffffff"/>
            <w:tcW w:w="15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4211559,02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8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467644,64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gridSpan w:val="2"/>
            <w:shd w:val="clear" w:color="ffffff" w:fill="ffffff"/>
            <w:tcW w:w="102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8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gridSpan w:val="2"/>
            <w:shd w:val="clear" w:color="ffffff" w:fill="ffffff"/>
            <w:tcW w:w="15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4211307,45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8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467439,4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gridSpan w:val="2"/>
            <w:shd w:val="clear" w:color="ffffff" w:fill="ffffff"/>
            <w:tcW w:w="102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9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gridSpan w:val="2"/>
            <w:shd w:val="clear" w:color="ffffff" w:fill="ffffff"/>
            <w:tcW w:w="15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4211307,46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8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467255,03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gridSpan w:val="2"/>
            <w:shd w:val="clear" w:color="ffffff" w:fill="ffffff"/>
            <w:tcW w:w="102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gridSpan w:val="2"/>
            <w:shd w:val="clear" w:color="ffffff" w:fill="ffffff"/>
            <w:tcW w:w="15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4211054,21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8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467255,04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gridSpan w:val="2"/>
            <w:shd w:val="clear" w:color="ffffff" w:fill="ffffff"/>
            <w:tcW w:w="102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11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gridSpan w:val="2"/>
            <w:shd w:val="clear" w:color="ffffff" w:fill="ffffff"/>
            <w:tcW w:w="15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4211054,2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8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467352,6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gridSpan w:val="2"/>
            <w:shd w:val="clear" w:color="ffffff" w:fill="ffffff"/>
            <w:tcW w:w="102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12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gridSpan w:val="2"/>
            <w:shd w:val="clear" w:color="ffffff" w:fill="ffffff"/>
            <w:tcW w:w="15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4211041,02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8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467352,82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gridSpan w:val="2"/>
            <w:shd w:val="clear" w:color="ffffff" w:fill="ffffff"/>
            <w:tcW w:w="102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gridSpan w:val="2"/>
            <w:shd w:val="clear" w:color="ffffff" w:fill="ffffff"/>
            <w:tcW w:w="15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4211044,08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8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467533,32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gridSpan w:val="5"/>
            <w:shd w:val="clear" w:color="ffffff" w:fill="ffffff"/>
            <w:tcW w:w="442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ЗУ7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gridSpan w:val="2"/>
            <w:shd w:val="clear" w:color="ffffff" w:fill="ffffff"/>
            <w:tcW w:w="102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gridSpan w:val="2"/>
            <w:shd w:val="clear" w:color="ffffff" w:fill="ffffff"/>
            <w:tcW w:w="15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4211044,08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8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467533,32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gridSpan w:val="2"/>
            <w:shd w:val="clear" w:color="ffffff" w:fill="ffffff"/>
            <w:tcW w:w="102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gridSpan w:val="2"/>
            <w:shd w:val="clear" w:color="ffffff" w:fill="ffffff"/>
            <w:tcW w:w="15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4211041,02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8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467352,82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gridSpan w:val="2"/>
            <w:shd w:val="clear" w:color="ffffff" w:fill="ffffff"/>
            <w:tcW w:w="102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3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gridSpan w:val="2"/>
            <w:shd w:val="clear" w:color="ffffff" w:fill="ffffff"/>
            <w:tcW w:w="15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4211010,65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8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467353,31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gridSpan w:val="2"/>
            <w:shd w:val="clear" w:color="ffffff" w:fill="ffffff"/>
            <w:tcW w:w="102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gridSpan w:val="2"/>
            <w:shd w:val="clear" w:color="ffffff" w:fill="ffffff"/>
            <w:tcW w:w="15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4211008,57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8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467385,87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gridSpan w:val="2"/>
            <w:shd w:val="clear" w:color="ffffff" w:fill="ffffff"/>
            <w:tcW w:w="102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5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gridSpan w:val="2"/>
            <w:shd w:val="clear" w:color="ffffff" w:fill="ffffff"/>
            <w:tcW w:w="15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4211011,36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8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467533,65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gridSpan w:val="2"/>
            <w:shd w:val="clear" w:color="ffffff" w:fill="ffffff"/>
            <w:tcW w:w="102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gridSpan w:val="2"/>
            <w:shd w:val="clear" w:color="ffffff" w:fill="ffffff"/>
            <w:tcW w:w="15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4211044,08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18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467533,32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</w:tbl>
    <w:p>
      <w:pPr>
        <w:sectPr>
          <w:footnotePr/>
          <w:endnotePr/>
          <w:type w:val="continuous"/>
          <w:pgSz w:w="11906" w:h="16838" w:orient="portrait"/>
          <w:pgMar w:top="1134" w:right="567" w:bottom="1134" w:left="1418" w:header="709" w:footer="709" w:gutter="0"/>
          <w:cols w:num="2" w:sep="0" w:space="709" w:equalWidth="1"/>
          <w:docGrid w:linePitch="360"/>
          <w:titlePg/>
        </w:sectPr>
      </w:pPr>
      <w:r/>
      <w:r/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  <w:lang w:val="en-US"/>
        </w:rPr>
        <w:t xml:space="preserve">__</w:t>
      </w:r>
      <w:r>
        <w:rPr>
          <w:sz w:val="28"/>
          <w:szCs w:val="28"/>
        </w:rPr>
        <w:t xml:space="preserve">________</w:t>
      </w:r>
      <w:r>
        <w:rPr>
          <w:sz w:val="28"/>
          <w:szCs w:val="28"/>
        </w:rPr>
        <w:t xml:space="preserve">».</w:t>
      </w:r>
      <w:r>
        <w:rPr>
          <w:sz w:val="28"/>
          <w:szCs w:val="28"/>
        </w:rPr>
      </w:r>
      <w:r>
        <w:rPr>
          <w:sz w:val="28"/>
          <w:szCs w:val="28"/>
        </w:rPr>
      </w:r>
    </w:p>
    <w:sectPr>
      <w:footnotePr/>
      <w:endnotePr/>
      <w:type w:val="continuous"/>
      <w:pgSz w:w="11906" w:h="16838" w:orient="portrait"/>
      <w:pgMar w:top="1134" w:right="567" w:bottom="1134" w:left="1418" w:header="397" w:footer="0" w:gutter="0"/>
      <w:cols w:num="1" w:sep="0" w:space="720" w:equalWidth="1"/>
      <w:docGrid w:linePitch="36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r>
        <w:separator/>
      </w:r>
      <w:r/>
    </w:p>
  </w:endnote>
  <w:endnote w:type="continuationSeparator" w:id="0">
    <w:p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Univers 57 Condensed">
    <w:panose1 w:val="02000603000000000000"/>
  </w:font>
  <w:font w:name="Microsoft Sans Serif">
    <w:panose1 w:val="020B0604020202020204"/>
  </w:font>
  <w:font w:name="DejaVu Sans">
    <w:panose1 w:val="020B0603030804020204"/>
  </w:font>
  <w:font w:name="Baltica">
    <w:panose1 w:val="02000603000000000000"/>
  </w:font>
  <w:font w:name="Verdana Ref">
    <w:panose1 w:val="020B0604030504040204"/>
  </w:font>
  <w:font w:name="Garamond">
    <w:panose1 w:val="02020603050405020304"/>
  </w:font>
  <w:font w:name="XO Thames">
    <w:panose1 w:val="02000603000000000000"/>
  </w:font>
  <w:font w:name="Verdana">
    <w:panose1 w:val="020B0604030504040204"/>
  </w:font>
  <w:font w:name="SimSun">
    <w:panose1 w:val="02000506000000020000"/>
  </w:font>
  <w:font w:name="ISOCPEUR">
    <w:panose1 w:val="02000603000000000000"/>
  </w:font>
  <w:font w:name="Gaze">
    <w:panose1 w:val="02000603000000000000"/>
  </w:font>
  <w:font w:name="Symbol">
    <w:panose1 w:val="05010000000000000000"/>
  </w:font>
  <w:font w:name="MS Reference Sans Serif">
    <w:panose1 w:val="020B0604030504040204"/>
  </w:font>
  <w:font w:name="Times New Roman">
    <w:panose1 w:val="02020603050405020304"/>
  </w:font>
  <w:font w:name="Arial Narrow">
    <w:panose1 w:val="020B0604020202020204"/>
  </w:font>
  <w:font w:name="Peterburg">
    <w:panose1 w:val="02000603000000000000"/>
  </w:font>
  <w:font w:name="MS Mincho">
    <w:panose1 w:val="02020503050405090304"/>
  </w:font>
  <w:font w:name="Tahoma">
    <w:panose1 w:val="020B0604030504040204"/>
  </w:font>
  <w:font w:name="Book Antiqua">
    <w:panose1 w:val="02040502050405020303"/>
  </w:font>
  <w:font w:name="Wingdings">
    <w:panose1 w:val="05010000000000000000"/>
  </w:font>
  <w:font w:name="Calibri Light">
    <w:panose1 w:val="020F0502020204030204"/>
  </w:font>
  <w:font w:name="Courier New">
    <w:panose1 w:val="02070309020205020404"/>
  </w:font>
  <w:font w:name="Calibri">
    <w:panose1 w:val="020F0502020204030204"/>
  </w:font>
  <w:font w:name="StarSymbol">
    <w:panose1 w:val="02000603000000000000"/>
  </w:font>
  <w:font w:name="Cambria">
    <w:panose1 w:val="02040503050406030204"/>
  </w:font>
  <w:font w:name="Monotype Corsiva">
    <w:panose1 w:val="02000000000000000000"/>
  </w:font>
  <w:font w:name="Arial Unicode MS">
    <w:panose1 w:val="020B0604020202020204"/>
  </w:font>
  <w:font w:name="Arial">
    <w:panose1 w:val="020B060402020202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232"/>
      <w:jc w:val="right"/>
    </w:pPr>
    <w:r/>
    <w:r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232"/>
    </w:pPr>
    <w:r/>
    <w:r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232"/>
      <w:jc w:val="right"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r>
        <w:separator/>
      </w:r>
      <w:r/>
    </w:p>
  </w:footnote>
  <w:footnote w:type="continuationSeparator" w:id="0">
    <w:p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sdt>
    <w:sdtPr>
      <w15:appearance w15:val="boundingBox"/>
      <w:id w:val="-1458095435"/>
      <w:docPartObj>
        <w:docPartGallery w:val="Page Numbers (Top of Page)"/>
        <w:docPartUnique w:val="true"/>
      </w:docPartObj>
      <w:rPr/>
    </w:sdtPr>
    <w:sdtContent>
      <w:p>
        <w:pPr>
          <w:pStyle w:val="1380"/>
          <w:jc w:val="center"/>
          <w:rPr>
            <w:sz w:val="20"/>
          </w:rPr>
        </w:pPr>
        <w:r>
          <w:rPr>
            <w:sz w:val="20"/>
          </w:rPr>
          <w:fldChar w:fldCharType="begin"/>
        </w:r>
        <w:r>
          <w:rPr>
            <w:sz w:val="20"/>
          </w:rPr>
          <w:instrText xml:space="preserve">PAGE   \* MERGEFORMAT</w:instrText>
        </w:r>
        <w:r>
          <w:rPr>
            <w:sz w:val="20"/>
          </w:rPr>
          <w:fldChar w:fldCharType="separate"/>
        </w:r>
        <w:r>
          <w:rPr>
            <w:sz w:val="20"/>
          </w:rPr>
          <w:t xml:space="preserve">2</w:t>
        </w:r>
        <w:r>
          <w:rPr>
            <w:sz w:val="20"/>
          </w:rPr>
          <w:fldChar w:fldCharType="end"/>
        </w:r>
        <w:r>
          <w:rPr>
            <w:sz w:val="20"/>
          </w:rPr>
        </w:r>
        <w:r>
          <w:rPr>
            <w:sz w:val="20"/>
          </w:rPr>
        </w:r>
      </w:p>
    </w:sdtContent>
  </w:sdt>
  <w:p>
    <w:pPr>
      <w:pStyle w:val="1380"/>
      <w:rPr>
        <w:sz w:val="20"/>
      </w:rPr>
    </w:pPr>
    <w:r>
      <w:rPr>
        <w:sz w:val="20"/>
      </w:rPr>
    </w:r>
    <w:r>
      <w:rPr>
        <w:sz w:val="20"/>
      </w:rPr>
    </w:r>
    <w:r>
      <w:rPr>
        <w:sz w:val="20"/>
      </w:rPr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380"/>
      <w:jc w:val="center"/>
      <w:rPr>
        <w:sz w:val="20"/>
      </w:rPr>
    </w:pPr>
    <w:r>
      <w:rPr>
        <w:sz w:val="20"/>
      </w:rPr>
    </w:r>
    <w:r>
      <w:rPr>
        <w:sz w:val="20"/>
      </w:rPr>
    </w:r>
    <w:r>
      <w:rPr>
        <w:sz w:val="20"/>
      </w:rPr>
    </w:r>
  </w:p>
  <w:p>
    <w:pPr>
      <w:pStyle w:val="1380"/>
      <w:rPr>
        <w:sz w:val="20"/>
      </w:rPr>
    </w:pPr>
    <w:r>
      <w:rPr>
        <w:sz w:val="20"/>
      </w:rPr>
    </w:r>
    <w:r>
      <w:rPr>
        <w:sz w:val="20"/>
      </w:rPr>
    </w:r>
    <w:r>
      <w:rPr>
        <w:sz w:val="20"/>
      </w:rPr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sdt>
    <w:sdtPr>
      <w15:appearance w15:val="boundingBox"/>
      <w:id w:val="-859044977"/>
      <w:docPartObj>
        <w:docPartGallery w:val="Page Numbers (Top of Page)"/>
        <w:docPartUnique w:val="true"/>
      </w:docPartObj>
      <w:rPr/>
    </w:sdtPr>
    <w:sdtContent>
      <w:p>
        <w:pPr>
          <w:pStyle w:val="1380"/>
          <w:jc w:val="center"/>
          <w:rPr>
            <w:sz w:val="20"/>
          </w:rPr>
        </w:pPr>
        <w:r>
          <w:rPr>
            <w:sz w:val="20"/>
          </w:rPr>
          <w:fldChar w:fldCharType="begin"/>
        </w:r>
        <w:r>
          <w:rPr>
            <w:sz w:val="20"/>
          </w:rPr>
          <w:instrText xml:space="preserve">PAGE   \* MERGEFORMAT</w:instrText>
        </w:r>
        <w:r>
          <w:rPr>
            <w:sz w:val="20"/>
          </w:rPr>
          <w:fldChar w:fldCharType="separate"/>
        </w:r>
        <w:r>
          <w:rPr>
            <w:sz w:val="20"/>
          </w:rPr>
          <w:t xml:space="preserve">3</w:t>
        </w:r>
        <w:r>
          <w:rPr>
            <w:sz w:val="20"/>
          </w:rPr>
          <w:fldChar w:fldCharType="end"/>
        </w:r>
        <w:r>
          <w:rPr>
            <w:sz w:val="20"/>
          </w:rPr>
        </w:r>
        <w:r>
          <w:rPr>
            <w:sz w:val="20"/>
          </w:rPr>
        </w:r>
      </w:p>
    </w:sdtContent>
  </w:sdt>
  <w:p>
    <w:pPr>
      <w:pStyle w:val="1380"/>
      <w:jc w:val="center"/>
      <w:rPr>
        <w:sz w:val="20"/>
      </w:rPr>
    </w:pPr>
    <w:r>
      <w:rPr>
        <w:sz w:val="20"/>
      </w:rPr>
    </w:r>
    <w:r>
      <w:rPr>
        <w:sz w:val="20"/>
      </w:rPr>
    </w:r>
    <w:r>
      <w:rPr>
        <w:sz w:val="20"/>
      </w:rPr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380"/>
      <w:rPr>
        <w:rStyle w:val="1349"/>
      </w:rPr>
      <w:framePr w:wrap="around" w:vAnchor="text" w:hAnchor="margin" w:xAlign="center" w:y="1"/>
    </w:pPr>
    <w:r>
      <w:rPr>
        <w:rStyle w:val="1349"/>
      </w:rPr>
      <w:fldChar w:fldCharType="begin"/>
    </w:r>
    <w:r>
      <w:rPr>
        <w:rStyle w:val="1349"/>
      </w:rPr>
      <w:instrText xml:space="preserve">PAGE  </w:instrText>
    </w:r>
    <w:r>
      <w:rPr>
        <w:rStyle w:val="1349"/>
      </w:rPr>
      <w:fldChar w:fldCharType="end"/>
    </w:r>
    <w:r>
      <w:rPr>
        <w:rStyle w:val="1349"/>
      </w:rPr>
    </w:r>
    <w:r>
      <w:rPr>
        <w:rStyle w:val="1349"/>
      </w:rPr>
    </w:r>
  </w:p>
  <w:p>
    <w:pPr>
      <w:pStyle w:val="1380"/>
    </w:pPr>
    <w:r/>
    <w:r/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380"/>
      <w:jc w:val="center"/>
      <w:rPr>
        <w:sz w:val="20"/>
      </w:rPr>
    </w:pPr>
    <w:r>
      <w:rPr>
        <w:sz w:val="20"/>
      </w:rPr>
    </w:r>
    <w:r>
      <w:rPr>
        <w:sz w:val="20"/>
      </w:rPr>
    </w:r>
    <w:r>
      <w:rPr>
        <w:sz w:val="20"/>
      </w:rPr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sdt>
    <w:sdtPr>
      <w15:appearance w15:val="boundingBox"/>
      <w:id w:val="-859044977"/>
      <w:docPartObj>
        <w:docPartGallery w:val="Page Numbers (Top of Page)"/>
        <w:docPartUnique w:val="true"/>
      </w:docPartObj>
      <w:rPr/>
    </w:sdtPr>
    <w:sdtContent>
      <w:p>
        <w:pPr>
          <w:pStyle w:val="1380"/>
          <w:jc w:val="center"/>
          <w:rPr>
            <w:sz w:val="20"/>
          </w:rPr>
        </w:pPr>
        <w:r>
          <w:rPr>
            <w:sz w:val="20"/>
          </w:rPr>
          <w:fldChar w:fldCharType="begin"/>
        </w:r>
        <w:r>
          <w:rPr>
            <w:sz w:val="20"/>
          </w:rPr>
          <w:instrText xml:space="preserve">PAGE   \* MERGEFORMAT</w:instrText>
        </w:r>
        <w:r>
          <w:rPr>
            <w:sz w:val="20"/>
          </w:rPr>
          <w:fldChar w:fldCharType="separate"/>
        </w:r>
        <w:r>
          <w:rPr>
            <w:sz w:val="20"/>
          </w:rPr>
          <w:t xml:space="preserve">3</w:t>
        </w:r>
        <w:r>
          <w:rPr>
            <w:sz w:val="20"/>
          </w:rPr>
          <w:fldChar w:fldCharType="end"/>
        </w:r>
        <w:r>
          <w:rPr>
            <w:sz w:val="20"/>
          </w:rPr>
        </w:r>
        <w:r>
          <w:rPr>
            <w:sz w:val="20"/>
          </w:rPr>
        </w:r>
      </w:p>
    </w:sdtContent>
  </w:sdt>
  <w:p>
    <w:pPr>
      <w:pStyle w:val="1380"/>
      <w:jc w:val="center"/>
      <w:rPr>
        <w:sz w:val="20"/>
      </w:rPr>
    </w:pPr>
    <w:r>
      <w:rPr>
        <w:sz w:val="20"/>
      </w:rPr>
    </w:r>
    <w:r>
      <w:rPr>
        <w:sz w:val="20"/>
      </w:rPr>
    </w:r>
    <w:r>
      <w:rPr>
        <w:sz w:val="20"/>
      </w:rPr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sdt>
    <w:sdtPr>
      <w15:appearance w15:val="boundingBox"/>
      <w:id w:val="-859044977"/>
      <w:docPartObj>
        <w:docPartGallery w:val="Page Numbers (Top of Page)"/>
        <w:docPartUnique w:val="true"/>
      </w:docPartObj>
      <w:rPr/>
    </w:sdtPr>
    <w:sdtContent>
      <w:p>
        <w:pPr>
          <w:pStyle w:val="1380"/>
          <w:jc w:val="center"/>
          <w:rPr>
            <w:sz w:val="20"/>
          </w:rPr>
        </w:pPr>
        <w:r>
          <w:rPr>
            <w:sz w:val="20"/>
          </w:rPr>
          <w:fldChar w:fldCharType="begin"/>
        </w:r>
        <w:r>
          <w:rPr>
            <w:sz w:val="20"/>
          </w:rPr>
          <w:instrText xml:space="preserve">PAGE   \* MERGEFORMAT</w:instrText>
        </w:r>
        <w:r>
          <w:rPr>
            <w:sz w:val="20"/>
          </w:rPr>
          <w:fldChar w:fldCharType="separate"/>
        </w:r>
        <w:r>
          <w:rPr>
            <w:sz w:val="20"/>
          </w:rPr>
          <w:t xml:space="preserve">3</w:t>
        </w:r>
        <w:r>
          <w:rPr>
            <w:sz w:val="20"/>
          </w:rPr>
          <w:fldChar w:fldCharType="end"/>
        </w:r>
        <w:r>
          <w:rPr>
            <w:sz w:val="20"/>
          </w:rPr>
        </w:r>
        <w:r>
          <w:rPr>
            <w:sz w:val="20"/>
          </w:rPr>
        </w:r>
      </w:p>
    </w:sdtContent>
  </w:sdt>
  <w:p>
    <w:pPr>
      <w:pStyle w:val="1380"/>
      <w:jc w:val="center"/>
      <w:rPr>
        <w:sz w:val="20"/>
      </w:rPr>
    </w:pPr>
    <w:r>
      <w:rPr>
        <w:sz w:val="20"/>
      </w:rPr>
    </w:r>
    <w:r>
      <w:rPr>
        <w:sz w:val="20"/>
      </w:rPr>
    </w:r>
    <w:r>
      <w:rPr>
        <w:sz w:val="20"/>
      </w:rPr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styleLink w:val="1991"/>
    <w:lvl w:ilvl="0">
      <w:start w:val="1"/>
      <w:numFmt w:val="decimal"/>
      <w:pStyle w:val="1991"/>
      <w:isLgl w:val="false"/>
      <w:suff w:val="tab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 w:val="false"/>
      <w:suff w:val="tab"/>
      <w:lvlText w:val="%1.%2."/>
      <w:lvlJc w:val="left"/>
      <w:pPr>
        <w:ind w:left="792" w:hanging="432"/>
      </w:p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</w:lvl>
  </w:abstractNum>
  <w:abstractNum w:abstractNumId="1">
    <w:multiLevelType w:val="hybridMultilevel"/>
    <w:styleLink w:val="1995"/>
    <w:lvl w:ilvl="0">
      <w:start w:val="1"/>
      <w:numFmt w:val="bullet"/>
      <w:pStyle w:val="1995"/>
      <w:isLgl w:val="false"/>
      <w:suff w:val="tab"/>
      <w:lvlText w:val=""/>
      <w:lvlJc w:val="left"/>
      <w:pPr>
        <w:ind w:firstLine="284"/>
        <w:tabs>
          <w:tab w:val="num" w:pos="360" w:leader="none"/>
        </w:tabs>
      </w:pPr>
      <w:rPr>
        <w:rFonts w:hint="default" w:ascii="Symbol" w:hAnsi="Symbol" w:eastAsia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hint="default" w:ascii="Wingdings" w:hAnsi="Wingdings" w:cs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  <w:tabs>
          <w:tab w:val="num" w:pos="2880" w:leader="none"/>
        </w:tabs>
      </w:pPr>
      <w:rPr>
        <w:rFonts w:hint="default" w:ascii="Symbol" w:hAnsi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  <w:tabs>
          <w:tab w:val="num" w:pos="3600" w:leader="none"/>
        </w:tabs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hint="default" w:ascii="Wingdings" w:hAnsi="Wingdings" w:cs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  <w:tabs>
          <w:tab w:val="num" w:pos="5040" w:leader="none"/>
        </w:tabs>
      </w:pPr>
      <w:rPr>
        <w:rFonts w:hint="default" w:ascii="Symbol" w:hAnsi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  <w:tabs>
          <w:tab w:val="num" w:pos="5760" w:leader="none"/>
        </w:tabs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hint="default" w:ascii="Wingdings" w:hAnsi="Wingdings" w:cs="Wingdings"/>
      </w:rPr>
    </w:lvl>
  </w:abstractNum>
  <w:abstractNum w:abstractNumId="2">
    <w:multiLevelType w:val="hybridMultilevel"/>
    <w:lvl w:ilvl="0">
      <w:start w:val="1"/>
      <w:numFmt w:val="bullet"/>
      <w:pStyle w:val="1935"/>
      <w:isLgl w:val="false"/>
      <w:suff w:val="tab"/>
      <w:lvlText w:val=""/>
      <w:lvlJc w:val="left"/>
      <w:pPr>
        <w:ind w:left="709" w:firstLine="420"/>
        <w:tabs>
          <w:tab w:val="num" w:pos="1333" w:leader="none"/>
        </w:tabs>
      </w:pPr>
      <w:rPr>
        <w:rFonts w:hint="default" w:ascii="Symbol" w:hAnsi="Symbol"/>
      </w:rPr>
    </w:lvl>
    <w:lvl w:ilvl="1">
      <w:start w:val="1"/>
      <w:numFmt w:val="russianLower"/>
      <w:pStyle w:val="1936"/>
      <w:isLgl w:val="false"/>
      <w:suff w:val="tab"/>
      <w:lvlText w:val="%2)"/>
      <w:lvlJc w:val="left"/>
      <w:pPr>
        <w:ind w:left="2149" w:hanging="360"/>
        <w:tabs>
          <w:tab w:val="num" w:pos="2149" w:leader="none"/>
        </w:tabs>
      </w:pPr>
      <w:rPr>
        <w:rFonts w:hint="default"/>
      </w:rPr>
    </w:lvl>
    <w:lvl w:ilvl="2">
      <w:start w:val="1"/>
      <w:numFmt w:val="bullet"/>
      <w:isLgl w:val="false"/>
      <w:suff w:val="tab"/>
      <w:lvlText w:val=""/>
      <w:lvlJc w:val="left"/>
      <w:pPr>
        <w:ind w:left="2869" w:hanging="360"/>
        <w:tabs>
          <w:tab w:val="num" w:pos="2869" w:leader="none"/>
        </w:tabs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9" w:hanging="360"/>
        <w:tabs>
          <w:tab w:val="num" w:pos="3589" w:leader="none"/>
        </w:tabs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  <w:tabs>
          <w:tab w:val="num" w:pos="4309" w:leader="none"/>
        </w:tabs>
      </w:pPr>
      <w:rPr>
        <w:rFonts w:hint="default" w:ascii="Courier New" w:hAnsi="Courier New" w:cs="Wingdings"/>
      </w:rPr>
    </w:lvl>
    <w:lvl w:ilvl="5">
      <w:start w:val="1"/>
      <w:numFmt w:val="bullet"/>
      <w:isLgl w:val="false"/>
      <w:suff w:val="tab"/>
      <w:lvlText w:val=""/>
      <w:lvlJc w:val="left"/>
      <w:pPr>
        <w:ind w:left="5029" w:hanging="360"/>
        <w:tabs>
          <w:tab w:val="num" w:pos="5029" w:leader="none"/>
        </w:tabs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9" w:hanging="360"/>
        <w:tabs>
          <w:tab w:val="num" w:pos="5749" w:leader="none"/>
        </w:tabs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  <w:tabs>
          <w:tab w:val="num" w:pos="6469" w:leader="none"/>
        </w:tabs>
      </w:pPr>
      <w:rPr>
        <w:rFonts w:hint="default" w:ascii="Courier New" w:hAnsi="Courier New" w:cs="Wingdings"/>
      </w:rPr>
    </w:lvl>
    <w:lvl w:ilvl="8">
      <w:start w:val="1"/>
      <w:numFmt w:val="bullet"/>
      <w:isLgl w:val="false"/>
      <w:suff w:val="tab"/>
      <w:lvlText w:val=""/>
      <w:lvlJc w:val="left"/>
      <w:pPr>
        <w:ind w:left="7189" w:hanging="360"/>
        <w:tabs>
          <w:tab w:val="num" w:pos="7189" w:leader="none"/>
        </w:tabs>
      </w:pPr>
      <w:rPr>
        <w:rFonts w:hint="default" w:ascii="Wingdings" w:hAnsi="Wingdings"/>
      </w:rPr>
    </w:lvl>
  </w:abstractNum>
  <w:abstractNum w:abstractNumId="3">
    <w:multiLevelType w:val="hybridMultilevel"/>
    <w:styleLink w:val="2026"/>
    <w:lvl w:ilvl="0">
      <w:start w:val="1"/>
      <w:numFmt w:val="bullet"/>
      <w:pStyle w:val="1913"/>
      <w:isLgl w:val="false"/>
      <w:suff w:val="tab"/>
      <w:lvlText w:val=""/>
      <w:lvlJc w:val="left"/>
      <w:pPr>
        <w:ind w:left="0" w:firstLine="567"/>
        <w:tabs>
          <w:tab w:val="num" w:pos="927" w:leader="none"/>
        </w:tabs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4">
    <w:multiLevelType w:val="hybridMultilevel"/>
    <w:lvl w:ilvl="0">
      <w:start w:val="1"/>
      <w:numFmt w:val="decimal"/>
      <w:pStyle w:val="1919"/>
      <w:isLgl w:val="false"/>
      <w:suff w:val="tab"/>
      <w:lvlText w:val="%1."/>
      <w:lvlJc w:val="left"/>
      <w:pPr>
        <w:ind w:left="1069" w:hanging="360"/>
        <w:tabs>
          <w:tab w:val="num" w:pos="1069" w:leader="none"/>
        </w:tabs>
      </w:pPr>
    </w:lvl>
    <w:lvl w:ilvl="1">
      <w:start w:val="1"/>
      <w:numFmt w:val="lowerLetter"/>
      <w:isLgl w:val="false"/>
      <w:suff w:val="tab"/>
      <w:lvlText w:val="%2."/>
      <w:lvlJc w:val="left"/>
      <w:pPr>
        <w:ind w:left="2149" w:hanging="360"/>
        <w:tabs>
          <w:tab w:val="num" w:pos="2149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869" w:hanging="180"/>
        <w:tabs>
          <w:tab w:val="num" w:pos="2869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3589" w:hanging="360"/>
        <w:tabs>
          <w:tab w:val="num" w:pos="3589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4309" w:hanging="360"/>
        <w:tabs>
          <w:tab w:val="num" w:pos="4309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5029" w:hanging="180"/>
        <w:tabs>
          <w:tab w:val="num" w:pos="5029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749" w:hanging="360"/>
        <w:tabs>
          <w:tab w:val="num" w:pos="5749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6469" w:hanging="360"/>
        <w:tabs>
          <w:tab w:val="num" w:pos="6469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7189" w:hanging="180"/>
        <w:tabs>
          <w:tab w:val="num" w:pos="7189" w:leader="none"/>
        </w:tabs>
      </w:pPr>
    </w:lvl>
  </w:abstractNum>
  <w:abstractNum w:abstractNumId="5">
    <w:multiLevelType w:val="hybridMultilevel"/>
    <w:styleLink w:val="1997"/>
    <w:lvl w:ilvl="0">
      <w:start w:val="1"/>
      <w:numFmt w:val="decimal"/>
      <w:pStyle w:val="1997"/>
      <w:isLgl w:val="false"/>
      <w:suff w:val="tab"/>
      <w:lvlText w:val="%1)"/>
      <w:lvlJc w:val="left"/>
      <w:pPr>
        <w:ind w:left="360" w:hanging="360"/>
        <w:tabs>
          <w:tab w:val="num" w:pos="360" w:leader="none"/>
        </w:tabs>
      </w:pPr>
      <w:rPr>
        <w:rFonts w:ascii="Times New Roman" w:hAnsi="Times New Roman" w:eastAsia="Times New Roman" w:cs="Times New Roman"/>
      </w:rPr>
    </w:lvl>
    <w:lvl w:ilvl="1">
      <w:start w:val="1"/>
      <w:numFmt w:val="lowerLetter"/>
      <w:isLgl w:val="false"/>
      <w:suff w:val="tab"/>
      <w:lvlText w:val="%2."/>
      <w:lvlJc w:val="left"/>
      <w:pPr>
        <w:ind w:left="1260" w:hanging="360"/>
        <w:tabs>
          <w:tab w:val="num" w:pos="126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1980" w:hanging="180"/>
        <w:tabs>
          <w:tab w:val="num" w:pos="198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700" w:hanging="360"/>
        <w:tabs>
          <w:tab w:val="num" w:pos="270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420" w:hanging="360"/>
        <w:tabs>
          <w:tab w:val="num" w:pos="342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140" w:hanging="180"/>
        <w:tabs>
          <w:tab w:val="num" w:pos="414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4860" w:hanging="360"/>
        <w:tabs>
          <w:tab w:val="num" w:pos="486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580" w:hanging="360"/>
        <w:tabs>
          <w:tab w:val="num" w:pos="558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300" w:hanging="180"/>
        <w:tabs>
          <w:tab w:val="num" w:pos="6300" w:leader="none"/>
        </w:tabs>
      </w:pPr>
    </w:lvl>
  </w:abstractNum>
  <w:abstractNum w:abstractNumId="6">
    <w:multiLevelType w:val="hybridMultilevel"/>
    <w:styleLink w:val="1920"/>
    <w:lvl w:ilvl="0">
      <w:start w:val="2"/>
      <w:numFmt w:val="decimal"/>
      <w:pStyle w:val="1920"/>
      <w:isLgl w:val="false"/>
      <w:suff w:val="tab"/>
      <w:lvlText w:val="%1."/>
      <w:lvlJc w:val="left"/>
      <w:pPr>
        <w:ind w:left="360" w:hanging="360"/>
        <w:tabs>
          <w:tab w:val="num" w:pos="360" w:leader="none"/>
        </w:tabs>
      </w:pPr>
    </w:lvl>
    <w:lvl w:ilvl="1">
      <w:start w:val="1"/>
      <w:numFmt w:val="decimal"/>
      <w:isLgl w:val="false"/>
      <w:suff w:val="tab"/>
      <w:lvlText w:val="%1.%2."/>
      <w:lvlJc w:val="left"/>
      <w:pPr>
        <w:ind w:left="792" w:hanging="432"/>
        <w:tabs>
          <w:tab w:val="num" w:pos="792" w:leader="none"/>
        </w:tabs>
      </w:p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  <w:tabs>
          <w:tab w:val="num" w:pos="1440" w:leader="none"/>
        </w:tabs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  <w:tabs>
          <w:tab w:val="num" w:pos="1800" w:leader="none"/>
        </w:tabs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  <w:tabs>
          <w:tab w:val="num" w:pos="2520" w:leader="none"/>
        </w:tabs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288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360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396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4680" w:leader="none"/>
        </w:tabs>
      </w:pPr>
    </w:lvl>
  </w:abstractNum>
  <w:abstractNum w:abstractNumId="7">
    <w:multiLevelType w:val="hybridMultilevel"/>
    <w:styleLink w:val="1998"/>
    <w:lvl w:ilvl="0">
      <w:start w:val="1"/>
      <w:numFmt w:val="decimal"/>
      <w:pStyle w:val="1998"/>
      <w:isLgl w:val="false"/>
      <w:suff w:val="tab"/>
      <w:lvlText w:val="%1."/>
      <w:lvlJc w:val="left"/>
      <w:pPr>
        <w:ind w:left="360" w:hanging="360"/>
      </w:pPr>
    </w:lvl>
    <w:lvl w:ilvl="1">
      <w:start w:val="1"/>
      <w:numFmt w:val="decimal"/>
      <w:isLgl w:val="false"/>
      <w:suff w:val="tab"/>
      <w:lvlText w:val="%1.%2."/>
      <w:lvlJc w:val="left"/>
      <w:pPr>
        <w:ind w:left="792" w:hanging="432"/>
      </w:p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</w:lvl>
  </w:abstractNum>
  <w:abstractNum w:abstractNumId="8">
    <w:multiLevelType w:val="hybridMultilevel"/>
    <w:lvl w:ilvl="0">
      <w:start w:val="1"/>
      <w:numFmt w:val="bullet"/>
      <w:pStyle w:val="1915"/>
      <w:isLgl w:val="false"/>
      <w:suff w:val="tab"/>
      <w:lvlText w:val=""/>
      <w:lvlJc w:val="left"/>
      <w:pPr>
        <w:ind w:left="0" w:firstLine="567"/>
        <w:tabs>
          <w:tab w:val="num" w:pos="927" w:leader="none"/>
        </w:tabs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9">
    <w:multiLevelType w:val="hybridMultilevel"/>
    <w:lvl w:ilvl="0">
      <w:start w:val="1"/>
      <w:numFmt w:val="bullet"/>
      <w:pStyle w:val="1669"/>
      <w:isLgl w:val="false"/>
      <w:suff w:val="tab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10">
    <w:multiLevelType w:val="hybridMultilevel"/>
    <w:styleLink w:val="1992"/>
    <w:lvl w:ilvl="0">
      <w:start w:val="1"/>
      <w:numFmt w:val="decimal"/>
      <w:pStyle w:val="1992"/>
      <w:isLgl w:val="false"/>
      <w:suff w:val="tab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1">
    <w:multiLevelType w:val="hybridMultilevel"/>
    <w:styleLink w:val="1996"/>
    <w:lvl w:ilvl="0">
      <w:start w:val="1"/>
      <w:numFmt w:val="decimal"/>
      <w:pStyle w:val="1996"/>
      <w:isLgl w:val="false"/>
      <w:suff w:val="tab"/>
      <w:lvlText w:val="%1."/>
      <w:lvlJc w:val="left"/>
      <w:pPr>
        <w:ind w:left="644" w:hanging="360"/>
      </w:pPr>
      <w:rPr>
        <w:rFonts w:hint="default" w:ascii="Times New Roman" w:hAnsi="Times New Roman" w:cs="Times New Roman"/>
        <w:sz w:val="24"/>
      </w:rPr>
    </w:lvl>
    <w:lvl w:ilvl="1">
      <w:start w:val="1"/>
      <w:numFmt w:val="decimal"/>
      <w:isLgl w:val="false"/>
      <w:suff w:val="tab"/>
      <w:lvlText w:val="%1.%2."/>
      <w:lvlJc w:val="left"/>
      <w:pPr>
        <w:ind w:left="574" w:hanging="432"/>
      </w:pPr>
      <w:rPr>
        <w:sz w:val="24"/>
      </w:rPr>
    </w:lvl>
    <w:lvl w:ilvl="2">
      <w:start w:val="1"/>
      <w:numFmt w:val="decimal"/>
      <w:isLgl w:val="false"/>
      <w:suff w:val="tab"/>
      <w:lvlText w:val="%1.%2.%3."/>
      <w:lvlJc w:val="left"/>
      <w:pPr>
        <w:ind w:left="646" w:hanging="504"/>
      </w:pPr>
      <w:rPr>
        <w:sz w:val="24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</w:lvl>
  </w:abstractNum>
  <w:abstractNum w:abstractNumId="12">
    <w:multiLevelType w:val="hybridMultilevel"/>
    <w:lvl w:ilvl="0">
      <w:start w:val="1"/>
      <w:numFmt w:val="decimal"/>
      <w:pStyle w:val="1930"/>
      <w:isLgl w:val="false"/>
      <w:suff w:val="tab"/>
      <w:lvlText w:val="%1."/>
      <w:lvlJc w:val="left"/>
      <w:pPr>
        <w:ind w:left="540" w:hanging="360"/>
        <w:tabs>
          <w:tab w:val="num" w:pos="540" w:leader="none"/>
        </w:tabs>
      </w:pPr>
    </w:lvl>
    <w:lvl w:ilvl="1">
      <w:start w:val="1"/>
      <w:numFmt w:val="decimal"/>
      <w:isLgl w:val="false"/>
      <w:suff w:val="tab"/>
      <w:lvlText w:val="%1.%2."/>
      <w:lvlJc w:val="left"/>
      <w:pPr>
        <w:ind w:left="792" w:hanging="432"/>
        <w:tabs>
          <w:tab w:val="num" w:pos="1080" w:leader="none"/>
        </w:tabs>
      </w:p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  <w:tabs>
          <w:tab w:val="num" w:pos="1440" w:leader="none"/>
        </w:tabs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  <w:tabs>
          <w:tab w:val="num" w:pos="2160" w:leader="none"/>
        </w:tabs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  <w:tabs>
          <w:tab w:val="num" w:pos="2880" w:leader="none"/>
        </w:tabs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24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396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468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5040" w:leader="none"/>
        </w:tabs>
      </w:pPr>
    </w:lvl>
  </w:abstractNum>
  <w:abstractNum w:abstractNumId="13">
    <w:multiLevelType w:val="hybridMultilevel"/>
    <w:lvl w:ilvl="0">
      <w:start w:val="1"/>
      <w:numFmt w:val="bullet"/>
      <w:pStyle w:val="2083"/>
      <w:isLgl w:val="false"/>
      <w:suff w:val="tab"/>
      <w:lvlText w:val="–"/>
      <w:lvlJc w:val="left"/>
      <w:pPr>
        <w:ind w:left="1429" w:hanging="360"/>
      </w:pPr>
      <w:rPr>
        <w:rFonts w:hint="default" w:ascii="Univers 57 Condensed" w:hAnsi="Univers 57 Condensed"/>
        <w:b w:val="0"/>
      </w:rPr>
    </w:lvl>
    <w:lvl w:ilvl="1">
      <w:start w:val="1"/>
      <w:numFmt w:val="bullet"/>
      <w:isLgl w:val="false"/>
      <w:suff w:val="tab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9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9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14">
    <w:multiLevelType w:val="hybridMultilevel"/>
    <w:lvl w:ilvl="0">
      <w:start w:val="1"/>
      <w:numFmt w:val="decimal"/>
      <w:isLgl w:val="false"/>
      <w:suff w:val="tab"/>
      <w:lvlText w:val="%1 "/>
      <w:lvlJc w:val="left"/>
      <w:pPr>
        <w:ind w:left="502" w:hanging="360"/>
      </w:pPr>
      <w:rPr>
        <w:rFonts w:hint="default" w:ascii="Times New Roman" w:hAnsi="Times New Roman"/>
        <w:b w:val="0"/>
        <w:i w:val="0"/>
        <w:sz w:val="24"/>
      </w:rPr>
    </w:lvl>
    <w:lvl w:ilvl="1">
      <w:start w:val="1"/>
      <w:numFmt w:val="lowerLetter"/>
      <w:isLgl w:val="false"/>
      <w:suff w:val="tab"/>
      <w:lvlText w:val="%2."/>
      <w:lvlJc w:val="left"/>
      <w:pPr>
        <w:ind w:left="1222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1942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662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382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102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4822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542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262" w:hanging="180"/>
      </w:pPr>
    </w:lvl>
  </w:abstractNum>
  <w:abstractNum w:abstractNumId="15">
    <w:multiLevelType w:val="hybridMultilevel"/>
    <w:lvl w:ilvl="0">
      <w:start w:val="1"/>
      <w:numFmt w:val="decimal"/>
      <w:isLgl w:val="false"/>
      <w:suff w:val="tab"/>
      <w:lvlText w:val="%1"/>
      <w:lvlJc w:val="center"/>
      <w:pPr>
        <w:ind w:left="511" w:hanging="227"/>
      </w:pPr>
      <w:rPr>
        <w:rFonts w:hint="default" w:ascii="Times New Roman" w:hAnsi="Times New Roman" w:cs="Times New Roman"/>
        <w:sz w:val="24"/>
      </w:rPr>
    </w:lvl>
    <w:lvl w:ilvl="1">
      <w:start w:val="1"/>
      <w:numFmt w:val="decimal"/>
      <w:isLgl w:val="false"/>
      <w:suff w:val="tab"/>
      <w:lvlText w:val="%1.%2"/>
      <w:lvlJc w:val="center"/>
      <w:pPr>
        <w:ind w:left="851" w:hanging="567"/>
      </w:pPr>
      <w:rPr>
        <w:rFonts w:hint="default" w:ascii="Times New Roman" w:hAnsi="Times New Roman" w:cs="Times New Roman"/>
        <w:sz w:val="24"/>
      </w:rPr>
    </w:lvl>
    <w:lvl w:ilvl="2">
      <w:start w:val="1"/>
      <w:numFmt w:val="decimal"/>
      <w:isLgl w:val="false"/>
      <w:suff w:val="tab"/>
      <w:lvlText w:val="%1.%2.%3"/>
      <w:lvlJc w:val="center"/>
      <w:pPr>
        <w:ind w:left="1508" w:hanging="1224"/>
      </w:pPr>
      <w:rPr>
        <w:rFonts w:hint="default" w:ascii="Times New Roman" w:hAnsi="Times New Roman" w:cs="Times New Roman"/>
        <w:sz w:val="28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671" w:hanging="1728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2175" w:hanging="792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679" w:hanging="936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3183" w:hanging="108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687" w:hanging="1224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263" w:hanging="1440"/>
      </w:pPr>
      <w:rPr>
        <w:rFonts w:hint="default"/>
      </w:rPr>
    </w:lvl>
  </w:abstractNum>
  <w:abstractNum w:abstractNumId="16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3"/>
  </w:num>
  <w:num w:numId="3">
    <w:abstractNumId w:val="8"/>
  </w:num>
  <w:num w:numId="4">
    <w:abstractNumId w:val="4"/>
  </w:num>
  <w:num w:numId="5">
    <w:abstractNumId w:val="6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1"/>
  </w:num>
  <w:num w:numId="9">
    <w:abstractNumId w:val="1"/>
  </w:num>
  <w:num w:numId="10">
    <w:abstractNumId w:val="7"/>
  </w:num>
  <w:num w:numId="11">
    <w:abstractNumId w:val="5"/>
  </w:num>
  <w:num w:numId="12">
    <w:abstractNumId w:val="10"/>
  </w:num>
  <w:num w:numId="13">
    <w:abstractNumId w:val="0"/>
  </w:num>
  <w:num w:numId="14">
    <w:abstractNumId w:val="13"/>
  </w:num>
  <w:num w:numId="15">
    <w:abstractNumId w:val="14"/>
  </w:num>
  <w:num w:numId="1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color w:val="000000"/>
        <w:lang w:val="ru-RU" w:eastAsia="ru-RU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878">
    <w:name w:val="Heading 1 Char"/>
    <w:basedOn w:val="1033"/>
    <w:link w:val="1024"/>
    <w:uiPriority w:val="9"/>
    <w:rPr>
      <w:rFonts w:ascii="Arial" w:hAnsi="Arial" w:eastAsia="Arial" w:cs="Arial"/>
      <w:sz w:val="40"/>
      <w:szCs w:val="40"/>
    </w:rPr>
  </w:style>
  <w:style w:type="character" w:styleId="879">
    <w:name w:val="Heading 2 Char"/>
    <w:basedOn w:val="1033"/>
    <w:link w:val="1025"/>
    <w:uiPriority w:val="9"/>
    <w:rPr>
      <w:rFonts w:ascii="Arial" w:hAnsi="Arial" w:eastAsia="Arial" w:cs="Arial"/>
      <w:sz w:val="34"/>
    </w:rPr>
  </w:style>
  <w:style w:type="character" w:styleId="880">
    <w:name w:val="Heading 3 Char"/>
    <w:basedOn w:val="1033"/>
    <w:link w:val="1026"/>
    <w:uiPriority w:val="9"/>
    <w:rPr>
      <w:rFonts w:ascii="Arial" w:hAnsi="Arial" w:eastAsia="Arial" w:cs="Arial"/>
      <w:sz w:val="30"/>
      <w:szCs w:val="30"/>
    </w:rPr>
  </w:style>
  <w:style w:type="character" w:styleId="881">
    <w:name w:val="Heading 4 Char"/>
    <w:basedOn w:val="1033"/>
    <w:link w:val="1027"/>
    <w:uiPriority w:val="9"/>
    <w:rPr>
      <w:rFonts w:ascii="Arial" w:hAnsi="Arial" w:eastAsia="Arial" w:cs="Arial"/>
      <w:b/>
      <w:bCs/>
      <w:sz w:val="26"/>
      <w:szCs w:val="26"/>
    </w:rPr>
  </w:style>
  <w:style w:type="character" w:styleId="882">
    <w:name w:val="Heading 5 Char"/>
    <w:basedOn w:val="1033"/>
    <w:link w:val="1028"/>
    <w:uiPriority w:val="9"/>
    <w:rPr>
      <w:rFonts w:ascii="Arial" w:hAnsi="Arial" w:eastAsia="Arial" w:cs="Arial"/>
      <w:b/>
      <w:bCs/>
      <w:sz w:val="24"/>
      <w:szCs w:val="24"/>
    </w:rPr>
  </w:style>
  <w:style w:type="character" w:styleId="883">
    <w:name w:val="Heading 6 Char"/>
    <w:basedOn w:val="1033"/>
    <w:link w:val="1029"/>
    <w:uiPriority w:val="9"/>
    <w:rPr>
      <w:rFonts w:ascii="Arial" w:hAnsi="Arial" w:eastAsia="Arial" w:cs="Arial"/>
      <w:b/>
      <w:bCs/>
      <w:sz w:val="22"/>
      <w:szCs w:val="22"/>
    </w:rPr>
  </w:style>
  <w:style w:type="character" w:styleId="884">
    <w:name w:val="Heading 7 Char"/>
    <w:basedOn w:val="1033"/>
    <w:link w:val="1030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885">
    <w:name w:val="Heading 8 Char"/>
    <w:basedOn w:val="1033"/>
    <w:link w:val="1031"/>
    <w:uiPriority w:val="9"/>
    <w:rPr>
      <w:rFonts w:ascii="Arial" w:hAnsi="Arial" w:eastAsia="Arial" w:cs="Arial"/>
      <w:i/>
      <w:iCs/>
      <w:sz w:val="22"/>
      <w:szCs w:val="22"/>
    </w:rPr>
  </w:style>
  <w:style w:type="character" w:styleId="886">
    <w:name w:val="Heading 9 Char"/>
    <w:basedOn w:val="1033"/>
    <w:link w:val="1032"/>
    <w:uiPriority w:val="9"/>
    <w:rPr>
      <w:rFonts w:ascii="Arial" w:hAnsi="Arial" w:eastAsia="Arial" w:cs="Arial"/>
      <w:i/>
      <w:iCs/>
      <w:sz w:val="21"/>
      <w:szCs w:val="21"/>
    </w:rPr>
  </w:style>
  <w:style w:type="character" w:styleId="887">
    <w:name w:val="Title Char"/>
    <w:basedOn w:val="1033"/>
    <w:link w:val="1705"/>
    <w:uiPriority w:val="10"/>
    <w:rPr>
      <w:sz w:val="48"/>
      <w:szCs w:val="48"/>
    </w:rPr>
  </w:style>
  <w:style w:type="character" w:styleId="888">
    <w:name w:val="Subtitle Char"/>
    <w:basedOn w:val="1033"/>
    <w:link w:val="1677"/>
    <w:uiPriority w:val="11"/>
    <w:rPr>
      <w:sz w:val="24"/>
      <w:szCs w:val="24"/>
    </w:rPr>
  </w:style>
  <w:style w:type="paragraph" w:styleId="889">
    <w:name w:val="Quote"/>
    <w:basedOn w:val="1023"/>
    <w:next w:val="1023"/>
    <w:link w:val="890"/>
    <w:uiPriority w:val="29"/>
    <w:qFormat/>
    <w:pPr>
      <w:ind w:left="720" w:right="720"/>
    </w:pPr>
    <w:rPr>
      <w:i/>
    </w:rPr>
  </w:style>
  <w:style w:type="character" w:styleId="890">
    <w:name w:val="Quote Char"/>
    <w:link w:val="889"/>
    <w:uiPriority w:val="29"/>
    <w:rPr>
      <w:i/>
    </w:rPr>
  </w:style>
  <w:style w:type="paragraph" w:styleId="891">
    <w:name w:val="Intense Quote"/>
    <w:basedOn w:val="1023"/>
    <w:next w:val="1023"/>
    <w:link w:val="892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892">
    <w:name w:val="Intense Quote Char"/>
    <w:link w:val="891"/>
    <w:uiPriority w:val="30"/>
    <w:rPr>
      <w:i/>
    </w:rPr>
  </w:style>
  <w:style w:type="character" w:styleId="893">
    <w:name w:val="Header Char"/>
    <w:basedOn w:val="1033"/>
    <w:link w:val="1380"/>
    <w:uiPriority w:val="99"/>
  </w:style>
  <w:style w:type="character" w:styleId="894">
    <w:name w:val="Footer Char"/>
    <w:basedOn w:val="1033"/>
    <w:link w:val="1232"/>
    <w:uiPriority w:val="99"/>
  </w:style>
  <w:style w:type="character" w:styleId="895">
    <w:name w:val="Caption Char"/>
    <w:basedOn w:val="1057"/>
    <w:link w:val="1232"/>
    <w:uiPriority w:val="99"/>
  </w:style>
  <w:style w:type="table" w:styleId="896">
    <w:name w:val="Table Grid Light"/>
    <w:basedOn w:val="1034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897">
    <w:name w:val="Plain Table 1"/>
    <w:basedOn w:val="1034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898">
    <w:name w:val="Plain Table 2"/>
    <w:basedOn w:val="1034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899">
    <w:name w:val="Plain Table 3"/>
    <w:basedOn w:val="103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900">
    <w:name w:val="Plain Table 4"/>
    <w:basedOn w:val="103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01">
    <w:name w:val="Plain Table 5"/>
    <w:basedOn w:val="103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902">
    <w:name w:val="Grid Table 1 Light"/>
    <w:basedOn w:val="10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03">
    <w:name w:val="Grid Table 1 Light - Accent 1"/>
    <w:basedOn w:val="10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04">
    <w:name w:val="Grid Table 1 Light - Accent 2"/>
    <w:basedOn w:val="10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05">
    <w:name w:val="Grid Table 1 Light - Accent 3"/>
    <w:basedOn w:val="10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06">
    <w:name w:val="Grid Table 1 Light - Accent 4"/>
    <w:basedOn w:val="10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07">
    <w:name w:val="Grid Table 1 Light - Accent 5"/>
    <w:basedOn w:val="10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08">
    <w:name w:val="Grid Table 1 Light - Accent 6"/>
    <w:basedOn w:val="10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09">
    <w:name w:val="Grid Table 2"/>
    <w:basedOn w:val="10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10">
    <w:name w:val="Grid Table 2 - Accent 1"/>
    <w:basedOn w:val="10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11">
    <w:name w:val="Grid Table 2 - Accent 2"/>
    <w:basedOn w:val="10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12">
    <w:name w:val="Grid Table 2 - Accent 3"/>
    <w:basedOn w:val="10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13">
    <w:name w:val="Grid Table 2 - Accent 4"/>
    <w:basedOn w:val="10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14">
    <w:name w:val="Grid Table 2 - Accent 5"/>
    <w:basedOn w:val="10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15">
    <w:name w:val="Grid Table 2 - Accent 6"/>
    <w:basedOn w:val="10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16">
    <w:name w:val="Grid Table 3"/>
    <w:basedOn w:val="10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17">
    <w:name w:val="Grid Table 3 - Accent 1"/>
    <w:basedOn w:val="10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18">
    <w:name w:val="Grid Table 3 - Accent 2"/>
    <w:basedOn w:val="10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19">
    <w:name w:val="Grid Table 3 - Accent 3"/>
    <w:basedOn w:val="10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20">
    <w:name w:val="Grid Table 3 - Accent 4"/>
    <w:basedOn w:val="10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21">
    <w:name w:val="Grid Table 3 - Accent 5"/>
    <w:basedOn w:val="10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22">
    <w:name w:val="Grid Table 3 - Accent 6"/>
    <w:basedOn w:val="10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23">
    <w:name w:val="Grid Table 4"/>
    <w:basedOn w:val="103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924">
    <w:name w:val="Grid Table 4 - Accent 1"/>
    <w:basedOn w:val="103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925">
    <w:name w:val="Grid Table 4 - Accent 2"/>
    <w:basedOn w:val="103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926">
    <w:name w:val="Grid Table 4 - Accent 3"/>
    <w:basedOn w:val="103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927">
    <w:name w:val="Grid Table 4 - Accent 4"/>
    <w:basedOn w:val="103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928">
    <w:name w:val="Grid Table 4 - Accent 5"/>
    <w:basedOn w:val="103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929">
    <w:name w:val="Grid Table 4 - Accent 6"/>
    <w:basedOn w:val="103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930">
    <w:name w:val="Grid Table 5 Dark"/>
    <w:basedOn w:val="10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931">
    <w:name w:val="Grid Table 5 Dark- Accent 1"/>
    <w:basedOn w:val="10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932">
    <w:name w:val="Grid Table 5 Dark - Accent 2"/>
    <w:basedOn w:val="10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933">
    <w:name w:val="Grid Table 5 Dark - Accent 3"/>
    <w:basedOn w:val="10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934">
    <w:name w:val="Grid Table 5 Dark- Accent 4"/>
    <w:basedOn w:val="10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935">
    <w:name w:val="Grid Table 5 Dark - Accent 5"/>
    <w:basedOn w:val="10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936">
    <w:name w:val="Grid Table 5 Dark - Accent 6"/>
    <w:basedOn w:val="10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937">
    <w:name w:val="Grid Table 6 Colorful"/>
    <w:basedOn w:val="10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38">
    <w:name w:val="Grid Table 6 Colorful - Accent 1"/>
    <w:basedOn w:val="10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39">
    <w:name w:val="Grid Table 6 Colorful - Accent 2"/>
    <w:basedOn w:val="10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40">
    <w:name w:val="Grid Table 6 Colorful - Accent 3"/>
    <w:basedOn w:val="10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41">
    <w:name w:val="Grid Table 6 Colorful - Accent 4"/>
    <w:basedOn w:val="10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42">
    <w:name w:val="Grid Table 6 Colorful - Accent 5"/>
    <w:basedOn w:val="10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43">
    <w:name w:val="Grid Table 6 Colorful - Accent 6"/>
    <w:basedOn w:val="10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44">
    <w:name w:val="Grid Table 7 Colorful"/>
    <w:basedOn w:val="10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45">
    <w:name w:val="Grid Table 7 Colorful - Accent 1"/>
    <w:basedOn w:val="10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46">
    <w:name w:val="Grid Table 7 Colorful - Accent 2"/>
    <w:basedOn w:val="10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47">
    <w:name w:val="Grid Table 7 Colorful - Accent 3"/>
    <w:basedOn w:val="10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48">
    <w:name w:val="Grid Table 7 Colorful - Accent 4"/>
    <w:basedOn w:val="10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49">
    <w:name w:val="Grid Table 7 Colorful - Accent 5"/>
    <w:basedOn w:val="10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50">
    <w:name w:val="Grid Table 7 Colorful - Accent 6"/>
    <w:basedOn w:val="10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51">
    <w:name w:val="List Table 1 Light"/>
    <w:basedOn w:val="103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52">
    <w:name w:val="List Table 1 Light - Accent 1"/>
    <w:basedOn w:val="103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53">
    <w:name w:val="List Table 1 Light - Accent 2"/>
    <w:basedOn w:val="103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54">
    <w:name w:val="List Table 1 Light - Accent 3"/>
    <w:basedOn w:val="103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55">
    <w:name w:val="List Table 1 Light - Accent 4"/>
    <w:basedOn w:val="103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56">
    <w:name w:val="List Table 1 Light - Accent 5"/>
    <w:basedOn w:val="103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57">
    <w:name w:val="List Table 1 Light - Accent 6"/>
    <w:basedOn w:val="103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58">
    <w:name w:val="List Table 2"/>
    <w:basedOn w:val="10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959">
    <w:name w:val="List Table 2 - Accent 1"/>
    <w:basedOn w:val="10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960">
    <w:name w:val="List Table 2 - Accent 2"/>
    <w:basedOn w:val="10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961">
    <w:name w:val="List Table 2 - Accent 3"/>
    <w:basedOn w:val="10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962">
    <w:name w:val="List Table 2 - Accent 4"/>
    <w:basedOn w:val="10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963">
    <w:name w:val="List Table 2 - Accent 5"/>
    <w:basedOn w:val="10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964">
    <w:name w:val="List Table 2 - Accent 6"/>
    <w:basedOn w:val="10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965">
    <w:name w:val="List Table 3"/>
    <w:basedOn w:val="10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66">
    <w:name w:val="List Table 3 - Accent 1"/>
    <w:basedOn w:val="10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67">
    <w:name w:val="List Table 3 - Accent 2"/>
    <w:basedOn w:val="10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68">
    <w:name w:val="List Table 3 - Accent 3"/>
    <w:basedOn w:val="10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69">
    <w:name w:val="List Table 3 - Accent 4"/>
    <w:basedOn w:val="10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70">
    <w:name w:val="List Table 3 - Accent 5"/>
    <w:basedOn w:val="10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71">
    <w:name w:val="List Table 3 - Accent 6"/>
    <w:basedOn w:val="10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72">
    <w:name w:val="List Table 4"/>
    <w:basedOn w:val="10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73">
    <w:name w:val="List Table 4 - Accent 1"/>
    <w:basedOn w:val="10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74">
    <w:name w:val="List Table 4 - Accent 2"/>
    <w:basedOn w:val="10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75">
    <w:name w:val="List Table 4 - Accent 3"/>
    <w:basedOn w:val="10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76">
    <w:name w:val="List Table 4 - Accent 4"/>
    <w:basedOn w:val="10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77">
    <w:name w:val="List Table 4 - Accent 5"/>
    <w:basedOn w:val="10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78">
    <w:name w:val="List Table 4 - Accent 6"/>
    <w:basedOn w:val="10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79">
    <w:name w:val="List Table 5 Dark"/>
    <w:basedOn w:val="10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80">
    <w:name w:val="List Table 5 Dark - Accent 1"/>
    <w:basedOn w:val="10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81">
    <w:name w:val="List Table 5 Dark - Accent 2"/>
    <w:basedOn w:val="10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82">
    <w:name w:val="List Table 5 Dark - Accent 3"/>
    <w:basedOn w:val="10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83">
    <w:name w:val="List Table 5 Dark - Accent 4"/>
    <w:basedOn w:val="10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84">
    <w:name w:val="List Table 5 Dark - Accent 5"/>
    <w:basedOn w:val="10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85">
    <w:name w:val="List Table 5 Dark - Accent 6"/>
    <w:basedOn w:val="10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86">
    <w:name w:val="List Table 6 Colorful"/>
    <w:basedOn w:val="10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987">
    <w:name w:val="List Table 6 Colorful - Accent 1"/>
    <w:basedOn w:val="10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988">
    <w:name w:val="List Table 6 Colorful - Accent 2"/>
    <w:basedOn w:val="10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989">
    <w:name w:val="List Table 6 Colorful - Accent 3"/>
    <w:basedOn w:val="10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990">
    <w:name w:val="List Table 6 Colorful - Accent 4"/>
    <w:basedOn w:val="10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991">
    <w:name w:val="List Table 6 Colorful - Accent 5"/>
    <w:basedOn w:val="10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992">
    <w:name w:val="List Table 6 Colorful - Accent 6"/>
    <w:basedOn w:val="10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993">
    <w:name w:val="List Table 7 Colorful"/>
    <w:basedOn w:val="10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994">
    <w:name w:val="List Table 7 Colorful - Accent 1"/>
    <w:basedOn w:val="10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995">
    <w:name w:val="List Table 7 Colorful - Accent 2"/>
    <w:basedOn w:val="10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996">
    <w:name w:val="List Table 7 Colorful - Accent 3"/>
    <w:basedOn w:val="10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997">
    <w:name w:val="List Table 7 Colorful - Accent 4"/>
    <w:basedOn w:val="10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998">
    <w:name w:val="List Table 7 Colorful - Accent 5"/>
    <w:basedOn w:val="10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999">
    <w:name w:val="List Table 7 Colorful - Accent 6"/>
    <w:basedOn w:val="10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1000">
    <w:name w:val="Lined - Accent"/>
    <w:basedOn w:val="10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001">
    <w:name w:val="Lined - Accent 1"/>
    <w:basedOn w:val="10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002">
    <w:name w:val="Lined - Accent 2"/>
    <w:basedOn w:val="10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003">
    <w:name w:val="Lined - Accent 3"/>
    <w:basedOn w:val="10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004">
    <w:name w:val="Lined - Accent 4"/>
    <w:basedOn w:val="10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005">
    <w:name w:val="Lined - Accent 5"/>
    <w:basedOn w:val="10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006">
    <w:name w:val="Lined - Accent 6"/>
    <w:basedOn w:val="10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007">
    <w:name w:val="Bordered &amp; Lined - Accent"/>
    <w:basedOn w:val="10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008">
    <w:name w:val="Bordered &amp; Lined - Accent 1"/>
    <w:basedOn w:val="10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009">
    <w:name w:val="Bordered &amp; Lined - Accent 2"/>
    <w:basedOn w:val="10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010">
    <w:name w:val="Bordered &amp; Lined - Accent 3"/>
    <w:basedOn w:val="10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011">
    <w:name w:val="Bordered &amp; Lined - Accent 4"/>
    <w:basedOn w:val="10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012">
    <w:name w:val="Bordered &amp; Lined - Accent 5"/>
    <w:basedOn w:val="10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013">
    <w:name w:val="Bordered &amp; Lined - Accent 6"/>
    <w:basedOn w:val="10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014">
    <w:name w:val="Bordered"/>
    <w:basedOn w:val="10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015">
    <w:name w:val="Bordered - Accent 1"/>
    <w:basedOn w:val="10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016">
    <w:name w:val="Bordered - Accent 2"/>
    <w:basedOn w:val="10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017">
    <w:name w:val="Bordered - Accent 3"/>
    <w:basedOn w:val="10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018">
    <w:name w:val="Bordered - Accent 4"/>
    <w:basedOn w:val="10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019">
    <w:name w:val="Bordered - Accent 5"/>
    <w:basedOn w:val="10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020">
    <w:name w:val="Bordered - Accent 6"/>
    <w:basedOn w:val="10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021">
    <w:name w:val="Endnote Text Char"/>
    <w:link w:val="1250"/>
    <w:uiPriority w:val="99"/>
    <w:rPr>
      <w:sz w:val="20"/>
    </w:rPr>
  </w:style>
  <w:style w:type="paragraph" w:styleId="1022">
    <w:name w:val="table of figures"/>
    <w:basedOn w:val="1023"/>
    <w:next w:val="1023"/>
    <w:uiPriority w:val="99"/>
    <w:unhideWhenUsed/>
    <w:pPr>
      <w:spacing w:after="0" w:afterAutospacing="0"/>
    </w:pPr>
  </w:style>
  <w:style w:type="paragraph" w:styleId="1023" w:default="1">
    <w:name w:val="Normal"/>
    <w:qFormat/>
    <w:rPr>
      <w:sz w:val="24"/>
    </w:rPr>
  </w:style>
  <w:style w:type="paragraph" w:styleId="1024">
    <w:name w:val="Heading 1"/>
    <w:basedOn w:val="1023"/>
    <w:next w:val="1023"/>
    <w:link w:val="1419"/>
    <w:qFormat/>
    <w:pPr>
      <w:keepNext/>
      <w:spacing w:before="240" w:after="60"/>
      <w:outlineLvl w:val="0"/>
    </w:pPr>
    <w:rPr>
      <w:rFonts w:ascii="Cambria" w:hAnsi="Cambria"/>
      <w:b/>
      <w:sz w:val="32"/>
    </w:rPr>
  </w:style>
  <w:style w:type="paragraph" w:styleId="1025">
    <w:name w:val="Heading 2"/>
    <w:basedOn w:val="1023"/>
    <w:next w:val="1023"/>
    <w:link w:val="1738"/>
    <w:qFormat/>
    <w:pPr>
      <w:ind w:firstLine="709"/>
      <w:jc w:val="both"/>
      <w:keepNext/>
      <w:spacing w:before="240" w:after="240"/>
      <w:widowControl w:val="off"/>
      <w:outlineLvl w:val="1"/>
    </w:pPr>
    <w:rPr>
      <w:sz w:val="28"/>
    </w:rPr>
  </w:style>
  <w:style w:type="paragraph" w:styleId="1026">
    <w:name w:val="Heading 3"/>
    <w:basedOn w:val="1023"/>
    <w:next w:val="1023"/>
    <w:link w:val="1140"/>
    <w:qFormat/>
    <w:pPr>
      <w:ind w:firstLine="709"/>
      <w:jc w:val="both"/>
      <w:keepNext/>
      <w:spacing w:before="240" w:after="240"/>
      <w:widowControl w:val="off"/>
      <w:outlineLvl w:val="2"/>
    </w:pPr>
    <w:rPr>
      <w:sz w:val="28"/>
    </w:rPr>
  </w:style>
  <w:style w:type="paragraph" w:styleId="1027">
    <w:name w:val="Heading 4"/>
    <w:basedOn w:val="1023"/>
    <w:link w:val="1709"/>
    <w:qFormat/>
    <w:pPr>
      <w:spacing w:beforeAutospacing="1" w:afterAutospacing="1"/>
      <w:outlineLvl w:val="3"/>
    </w:pPr>
    <w:rPr>
      <w:b/>
    </w:rPr>
  </w:style>
  <w:style w:type="paragraph" w:styleId="1028">
    <w:name w:val="Heading 5"/>
    <w:basedOn w:val="1023"/>
    <w:next w:val="1023"/>
    <w:link w:val="1400"/>
    <w:qFormat/>
    <w:pPr>
      <w:ind w:left="6521" w:firstLine="709"/>
      <w:keepNext/>
      <w:widowControl w:val="off"/>
      <w:outlineLvl w:val="4"/>
    </w:pPr>
    <w:rPr>
      <w:sz w:val="28"/>
    </w:rPr>
  </w:style>
  <w:style w:type="paragraph" w:styleId="1029">
    <w:name w:val="Heading 6"/>
    <w:basedOn w:val="1023"/>
    <w:next w:val="1023"/>
    <w:link w:val="1758"/>
    <w:qFormat/>
    <w:pPr>
      <w:ind w:firstLine="709"/>
      <w:jc w:val="center"/>
      <w:keepNext/>
      <w:spacing w:before="480"/>
      <w:widowControl w:val="off"/>
      <w:outlineLvl w:val="5"/>
    </w:pPr>
    <w:rPr>
      <w:b/>
      <w:sz w:val="28"/>
    </w:rPr>
  </w:style>
  <w:style w:type="paragraph" w:styleId="1030">
    <w:name w:val="Heading 7"/>
    <w:basedOn w:val="1023"/>
    <w:next w:val="1023"/>
    <w:link w:val="1073"/>
    <w:qFormat/>
    <w:pPr>
      <w:ind w:firstLine="709"/>
      <w:jc w:val="both"/>
      <w:keepNext/>
      <w:spacing w:before="600" w:line="240" w:lineRule="atLeast"/>
      <w:outlineLvl w:val="6"/>
    </w:pPr>
    <w:rPr>
      <w:sz w:val="28"/>
    </w:rPr>
  </w:style>
  <w:style w:type="paragraph" w:styleId="1031">
    <w:name w:val="Heading 8"/>
    <w:basedOn w:val="1023"/>
    <w:next w:val="1023"/>
    <w:link w:val="1458"/>
    <w:qFormat/>
    <w:pPr>
      <w:ind w:left="36" w:right="36" w:firstLine="709"/>
      <w:jc w:val="center"/>
      <w:keepNext/>
      <w:spacing w:line="240" w:lineRule="atLeast"/>
      <w:outlineLvl w:val="7"/>
    </w:pPr>
    <w:rPr>
      <w:sz w:val="28"/>
    </w:rPr>
  </w:style>
  <w:style w:type="paragraph" w:styleId="1032">
    <w:name w:val="Heading 9"/>
    <w:basedOn w:val="1023"/>
    <w:next w:val="1023"/>
    <w:link w:val="1193"/>
    <w:qFormat/>
    <w:pPr>
      <w:ind w:left="36" w:right="36" w:firstLine="709"/>
      <w:jc w:val="both"/>
      <w:keepNext/>
      <w:spacing w:line="240" w:lineRule="atLeast"/>
      <w:outlineLvl w:val="8"/>
    </w:pPr>
    <w:rPr>
      <w:sz w:val="28"/>
    </w:rPr>
  </w:style>
  <w:style w:type="character" w:styleId="1033" w:default="1">
    <w:name w:val="Default Paragraph Font"/>
    <w:uiPriority w:val="1"/>
    <w:semiHidden/>
    <w:unhideWhenUsed/>
  </w:style>
  <w:style w:type="table" w:styleId="1034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1035" w:default="1">
    <w:name w:val="No List"/>
    <w:uiPriority w:val="99"/>
    <w:semiHidden/>
    <w:unhideWhenUsed/>
  </w:style>
  <w:style w:type="character" w:styleId="1036" w:customStyle="1">
    <w:name w:val="Обычный1"/>
    <w:rPr>
      <w:sz w:val="24"/>
    </w:rPr>
  </w:style>
  <w:style w:type="paragraph" w:styleId="1037" w:customStyle="1">
    <w:name w:val="Маркированный"/>
    <w:basedOn w:val="1023"/>
    <w:link w:val="1038"/>
    <w:pPr>
      <w:ind w:left="1080" w:hanging="360"/>
      <w:jc w:val="both"/>
    </w:pPr>
    <w:rPr>
      <w:sz w:val="28"/>
    </w:rPr>
  </w:style>
  <w:style w:type="character" w:styleId="1038" w:customStyle="1">
    <w:name w:val="Маркированный"/>
    <w:basedOn w:val="1036"/>
    <w:link w:val="1037"/>
    <w:rPr>
      <w:sz w:val="28"/>
    </w:rPr>
  </w:style>
  <w:style w:type="paragraph" w:styleId="1039" w:customStyle="1">
    <w:name w:val="WW8Num5z1"/>
    <w:link w:val="1040"/>
  </w:style>
  <w:style w:type="character" w:styleId="1040" w:customStyle="1">
    <w:name w:val="WW8Num5z1"/>
    <w:link w:val="1039"/>
  </w:style>
  <w:style w:type="paragraph" w:styleId="1041" w:customStyle="1">
    <w:name w:val="Основной текст с отступом 3 Знак1"/>
    <w:link w:val="1042"/>
    <w:rPr>
      <w:sz w:val="16"/>
    </w:rPr>
  </w:style>
  <w:style w:type="character" w:styleId="1042" w:customStyle="1">
    <w:name w:val="Основной текст с отступом 3 Знак1"/>
    <w:link w:val="1041"/>
    <w:uiPriority w:val="99"/>
    <w:rPr>
      <w:sz w:val="16"/>
    </w:rPr>
  </w:style>
  <w:style w:type="paragraph" w:styleId="1043" w:customStyle="1">
    <w:name w:val="аквамарин"/>
    <w:basedOn w:val="1204"/>
    <w:link w:val="1044"/>
    <w:pPr>
      <w:jc w:val="center"/>
      <w:keepLines/>
      <w:spacing w:line="360" w:lineRule="auto"/>
    </w:pPr>
    <w:rPr>
      <w:rFonts w:ascii="Monotype Corsiva" w:hAnsi="Monotype Corsiva"/>
    </w:rPr>
  </w:style>
  <w:style w:type="character" w:styleId="1044" w:customStyle="1">
    <w:name w:val="аквамарин"/>
    <w:basedOn w:val="1205"/>
    <w:link w:val="1043"/>
    <w:rPr>
      <w:rFonts w:ascii="Monotype Corsiva" w:hAnsi="Monotype Corsiva"/>
      <w:sz w:val="28"/>
    </w:rPr>
  </w:style>
  <w:style w:type="paragraph" w:styleId="1045" w:customStyle="1">
    <w:name w:val="Выделение1"/>
    <w:link w:val="1046"/>
    <w:rPr>
      <w:i/>
    </w:rPr>
  </w:style>
  <w:style w:type="character" w:styleId="1046">
    <w:name w:val="Emphasis"/>
    <w:link w:val="1045"/>
    <w:uiPriority w:val="20"/>
    <w:qFormat/>
    <w:rPr>
      <w:i/>
    </w:rPr>
  </w:style>
  <w:style w:type="paragraph" w:styleId="1047" w:customStyle="1">
    <w:name w:val="Цветовое выделение"/>
    <w:link w:val="1048"/>
    <w:rPr>
      <w:b/>
      <w:color w:val="000080"/>
    </w:rPr>
  </w:style>
  <w:style w:type="character" w:styleId="1048" w:customStyle="1">
    <w:name w:val="Цветовое выделение"/>
    <w:link w:val="1047"/>
    <w:uiPriority w:val="99"/>
    <w:rPr>
      <w:b/>
      <w:color w:val="000080"/>
    </w:rPr>
  </w:style>
  <w:style w:type="paragraph" w:styleId="1049" w:customStyle="1">
    <w:name w:val="WW8Num7z7"/>
    <w:link w:val="1050"/>
  </w:style>
  <w:style w:type="character" w:styleId="1050" w:customStyle="1">
    <w:name w:val="WW8Num7z7"/>
    <w:link w:val="1049"/>
  </w:style>
  <w:style w:type="paragraph" w:styleId="1051" w:customStyle="1">
    <w:name w:val="реферат"/>
    <w:basedOn w:val="1499"/>
    <w:link w:val="1052"/>
    <w:pPr>
      <w:ind w:firstLine="709"/>
      <w:jc w:val="both"/>
      <w:spacing w:before="280" w:after="280" w:line="360" w:lineRule="auto"/>
    </w:pPr>
  </w:style>
  <w:style w:type="character" w:styleId="1052" w:customStyle="1">
    <w:name w:val="реферат"/>
    <w:basedOn w:val="1500"/>
    <w:link w:val="1051"/>
    <w:rPr>
      <w:sz w:val="24"/>
    </w:rPr>
  </w:style>
  <w:style w:type="paragraph" w:styleId="1053" w:customStyle="1">
    <w:name w:val="Просмотренная гиперссылка1"/>
    <w:link w:val="1054"/>
    <w:rPr>
      <w:color w:val="800080"/>
      <w:u w:val="single"/>
    </w:rPr>
  </w:style>
  <w:style w:type="character" w:styleId="1054">
    <w:name w:val="FollowedHyperlink"/>
    <w:link w:val="1053"/>
    <w:rPr>
      <w:color w:val="800080"/>
      <w:u w:val="single"/>
    </w:rPr>
  </w:style>
  <w:style w:type="paragraph" w:styleId="1055" w:customStyle="1">
    <w:name w:val="Абзац списка6"/>
    <w:basedOn w:val="1023"/>
    <w:link w:val="1056"/>
    <w:pPr>
      <w:ind w:left="720" w:firstLine="567"/>
      <w:jc w:val="both"/>
    </w:pPr>
    <w:rPr>
      <w:rFonts w:ascii="Calibri" w:hAnsi="Calibri"/>
      <w:sz w:val="22"/>
    </w:rPr>
  </w:style>
  <w:style w:type="character" w:styleId="1056" w:customStyle="1">
    <w:name w:val="Абзац списка6"/>
    <w:basedOn w:val="1036"/>
    <w:link w:val="1055"/>
    <w:rPr>
      <w:rFonts w:ascii="Calibri" w:hAnsi="Calibri"/>
      <w:sz w:val="22"/>
    </w:rPr>
  </w:style>
  <w:style w:type="paragraph" w:styleId="1057">
    <w:name w:val="Caption"/>
    <w:basedOn w:val="1023"/>
    <w:next w:val="1023"/>
    <w:link w:val="1058"/>
    <w:qFormat/>
    <w:pPr>
      <w:ind w:left="-57" w:right="-57" w:firstLine="709"/>
      <w:jc w:val="center"/>
      <w:widowControl w:val="off"/>
    </w:pPr>
    <w:rPr>
      <w:b/>
      <w:sz w:val="20"/>
    </w:rPr>
  </w:style>
  <w:style w:type="character" w:styleId="1058" w:customStyle="1">
    <w:name w:val="Название объекта Знак"/>
    <w:basedOn w:val="1036"/>
    <w:link w:val="1057"/>
    <w:rPr>
      <w:b/>
      <w:sz w:val="20"/>
    </w:rPr>
  </w:style>
  <w:style w:type="paragraph" w:styleId="1059">
    <w:name w:val="toc 2"/>
    <w:basedOn w:val="1023"/>
    <w:next w:val="1023"/>
    <w:link w:val="1060"/>
    <w:uiPriority w:val="39"/>
    <w:qFormat/>
    <w:pPr>
      <w:ind w:left="220"/>
      <w:spacing w:after="100" w:line="276" w:lineRule="auto"/>
    </w:pPr>
    <w:rPr>
      <w:rFonts w:ascii="Calibri" w:hAnsi="Calibri"/>
      <w:sz w:val="22"/>
    </w:rPr>
  </w:style>
  <w:style w:type="character" w:styleId="1060" w:customStyle="1">
    <w:name w:val="Оглавление 2 Знак"/>
    <w:basedOn w:val="1036"/>
    <w:link w:val="1059"/>
    <w:rPr>
      <w:rFonts w:ascii="Calibri" w:hAnsi="Calibri"/>
      <w:sz w:val="22"/>
    </w:rPr>
  </w:style>
  <w:style w:type="paragraph" w:styleId="1061" w:customStyle="1">
    <w:name w:val="WW8Num11z3"/>
    <w:link w:val="1062"/>
  </w:style>
  <w:style w:type="character" w:styleId="1062" w:customStyle="1">
    <w:name w:val="WW8Num11z3"/>
    <w:link w:val="1061"/>
  </w:style>
  <w:style w:type="paragraph" w:styleId="1063" w:customStyle="1">
    <w:name w:val="xl109"/>
    <w:basedOn w:val="1023"/>
    <w:link w:val="1064"/>
    <w:pPr>
      <w:jc w:val="center"/>
      <w:spacing w:before="280" w:after="280"/>
    </w:pPr>
    <w:rPr>
      <w:sz w:val="22"/>
    </w:rPr>
  </w:style>
  <w:style w:type="character" w:styleId="1064" w:customStyle="1">
    <w:name w:val="xl109"/>
    <w:basedOn w:val="1036"/>
    <w:link w:val="1063"/>
    <w:rPr>
      <w:sz w:val="22"/>
    </w:rPr>
  </w:style>
  <w:style w:type="paragraph" w:styleId="1065" w:customStyle="1">
    <w:name w:val="xl129"/>
    <w:basedOn w:val="1023"/>
    <w:link w:val="1066"/>
    <w:pPr>
      <w:jc w:val="center"/>
      <w:spacing w:before="280" w:after="280"/>
    </w:pPr>
    <w:rPr>
      <w:sz w:val="22"/>
    </w:rPr>
  </w:style>
  <w:style w:type="character" w:styleId="1066" w:customStyle="1">
    <w:name w:val="xl129"/>
    <w:basedOn w:val="1036"/>
    <w:link w:val="1065"/>
    <w:rPr>
      <w:sz w:val="22"/>
    </w:rPr>
  </w:style>
  <w:style w:type="paragraph" w:styleId="1067" w:customStyle="1">
    <w:name w:val="WW8Num2z1"/>
    <w:link w:val="1068"/>
  </w:style>
  <w:style w:type="character" w:styleId="1068" w:customStyle="1">
    <w:name w:val="WW8Num2z1"/>
    <w:link w:val="1067"/>
  </w:style>
  <w:style w:type="paragraph" w:styleId="1069" w:customStyle="1">
    <w:name w:val="WW8Num6z3"/>
    <w:link w:val="1070"/>
  </w:style>
  <w:style w:type="character" w:styleId="1070" w:customStyle="1">
    <w:name w:val="WW8Num6z3"/>
    <w:link w:val="1069"/>
  </w:style>
  <w:style w:type="paragraph" w:styleId="1071">
    <w:name w:val="toc 4"/>
    <w:basedOn w:val="1023"/>
    <w:next w:val="1023"/>
    <w:link w:val="1072"/>
    <w:pPr>
      <w:ind w:left="660"/>
      <w:spacing w:after="100" w:line="276" w:lineRule="auto"/>
      <w:tabs>
        <w:tab w:val="right" w:pos="9345" w:leader="dot"/>
      </w:tabs>
    </w:pPr>
    <w:rPr>
      <w:rFonts w:ascii="Calibri" w:hAnsi="Calibri"/>
      <w:sz w:val="22"/>
    </w:rPr>
  </w:style>
  <w:style w:type="character" w:styleId="1072" w:customStyle="1">
    <w:name w:val="Оглавление 4 Знак"/>
    <w:basedOn w:val="1036"/>
    <w:link w:val="1071"/>
    <w:rPr>
      <w:rFonts w:ascii="Calibri" w:hAnsi="Calibri"/>
      <w:sz w:val="22"/>
    </w:rPr>
  </w:style>
  <w:style w:type="character" w:styleId="1073" w:customStyle="1">
    <w:name w:val="Заголовок 7 Знак"/>
    <w:basedOn w:val="1036"/>
    <w:link w:val="1030"/>
    <w:rPr>
      <w:sz w:val="28"/>
    </w:rPr>
  </w:style>
  <w:style w:type="paragraph" w:styleId="1074" w:customStyle="1">
    <w:name w:val="Текст Знак1"/>
    <w:link w:val="1075"/>
    <w:rPr>
      <w:rFonts w:ascii="Courier New" w:hAnsi="Courier New"/>
    </w:rPr>
  </w:style>
  <w:style w:type="character" w:styleId="1075" w:customStyle="1">
    <w:name w:val="Текст Знак1"/>
    <w:link w:val="1074"/>
    <w:rPr>
      <w:rFonts w:ascii="Courier New" w:hAnsi="Courier New"/>
    </w:rPr>
  </w:style>
  <w:style w:type="paragraph" w:styleId="1076" w:customStyle="1">
    <w:name w:val="ConsPlusCell"/>
    <w:link w:val="1077"/>
    <w:pPr>
      <w:widowControl w:val="off"/>
    </w:pPr>
    <w:rPr>
      <w:sz w:val="24"/>
    </w:rPr>
  </w:style>
  <w:style w:type="character" w:styleId="1077" w:customStyle="1">
    <w:name w:val="ConsPlusCell"/>
    <w:link w:val="1076"/>
    <w:rPr>
      <w:sz w:val="24"/>
    </w:rPr>
  </w:style>
  <w:style w:type="paragraph" w:styleId="1078" w:customStyle="1">
    <w:name w:val="WW8Num2z8"/>
    <w:link w:val="1079"/>
  </w:style>
  <w:style w:type="character" w:styleId="1079" w:customStyle="1">
    <w:name w:val="WW8Num2z8"/>
    <w:link w:val="1078"/>
  </w:style>
  <w:style w:type="paragraph" w:styleId="1080" w:customStyle="1">
    <w:name w:val="xl72"/>
    <w:basedOn w:val="1023"/>
    <w:link w:val="1081"/>
    <w:pPr>
      <w:jc w:val="both"/>
      <w:spacing w:before="280" w:after="280"/>
    </w:pPr>
    <w:rPr>
      <w:sz w:val="22"/>
    </w:rPr>
  </w:style>
  <w:style w:type="character" w:styleId="1081" w:customStyle="1">
    <w:name w:val="xl72"/>
    <w:basedOn w:val="1036"/>
    <w:link w:val="1080"/>
    <w:rPr>
      <w:sz w:val="22"/>
    </w:rPr>
  </w:style>
  <w:style w:type="paragraph" w:styleId="1082" w:customStyle="1">
    <w:name w:val="Название Знак2"/>
    <w:link w:val="1083"/>
    <w:rPr>
      <w:rFonts w:ascii="Calibri Light" w:hAnsi="Calibri Light"/>
      <w:color w:val="323e4f"/>
      <w:spacing w:val="5"/>
      <w:sz w:val="52"/>
    </w:rPr>
  </w:style>
  <w:style w:type="character" w:styleId="1083" w:customStyle="1">
    <w:name w:val="Название Знак2"/>
    <w:link w:val="1082"/>
    <w:rPr>
      <w:rFonts w:ascii="Calibri Light" w:hAnsi="Calibri Light"/>
      <w:color w:val="323e4f"/>
      <w:spacing w:val="5"/>
      <w:sz w:val="52"/>
    </w:rPr>
  </w:style>
  <w:style w:type="paragraph" w:styleId="1084">
    <w:name w:val="toc 6"/>
    <w:basedOn w:val="1023"/>
    <w:next w:val="1023"/>
    <w:link w:val="1085"/>
    <w:pPr>
      <w:ind w:left="1100"/>
      <w:spacing w:after="100" w:line="276" w:lineRule="auto"/>
    </w:pPr>
    <w:rPr>
      <w:rFonts w:ascii="Calibri" w:hAnsi="Calibri"/>
      <w:sz w:val="22"/>
    </w:rPr>
  </w:style>
  <w:style w:type="character" w:styleId="1085" w:customStyle="1">
    <w:name w:val="Оглавление 6 Знак"/>
    <w:basedOn w:val="1036"/>
    <w:link w:val="1084"/>
    <w:rPr>
      <w:rFonts w:ascii="Calibri" w:hAnsi="Calibri"/>
      <w:sz w:val="22"/>
    </w:rPr>
  </w:style>
  <w:style w:type="paragraph" w:styleId="1086" w:customStyle="1">
    <w:name w:val="Табличный_таблица_11 Знак"/>
    <w:link w:val="1087"/>
    <w:rPr>
      <w:sz w:val="22"/>
    </w:rPr>
  </w:style>
  <w:style w:type="character" w:styleId="1087" w:customStyle="1">
    <w:name w:val="Табличный_таблица_11 Знак"/>
    <w:link w:val="1086"/>
    <w:rPr>
      <w:sz w:val="22"/>
    </w:rPr>
  </w:style>
  <w:style w:type="paragraph" w:styleId="1088" w:customStyle="1">
    <w:name w:val="Основной текст 31"/>
    <w:basedOn w:val="1023"/>
    <w:link w:val="1089"/>
    <w:pPr>
      <w:ind w:firstLine="709"/>
      <w:jc w:val="both"/>
      <w:widowControl w:val="off"/>
    </w:pPr>
    <w:rPr>
      <w:color w:val="ff0000"/>
      <w:sz w:val="26"/>
    </w:rPr>
  </w:style>
  <w:style w:type="character" w:styleId="1089" w:customStyle="1">
    <w:name w:val="Основной текст 31"/>
    <w:basedOn w:val="1036"/>
    <w:link w:val="1088"/>
    <w:rPr>
      <w:color w:val="ff0000"/>
      <w:sz w:val="26"/>
    </w:rPr>
  </w:style>
  <w:style w:type="paragraph" w:styleId="1090" w:customStyle="1">
    <w:name w:val="WW8Num5z3"/>
    <w:link w:val="1091"/>
  </w:style>
  <w:style w:type="character" w:styleId="1091" w:customStyle="1">
    <w:name w:val="WW8Num5z3"/>
    <w:link w:val="1090"/>
  </w:style>
  <w:style w:type="paragraph" w:styleId="1092" w:customStyle="1">
    <w:name w:val="S_Обычный в таблице"/>
    <w:basedOn w:val="1023"/>
    <w:link w:val="1093"/>
    <w:pPr>
      <w:jc w:val="center"/>
      <w:spacing w:line="360" w:lineRule="auto"/>
    </w:pPr>
  </w:style>
  <w:style w:type="character" w:styleId="1093" w:customStyle="1">
    <w:name w:val="S_Обычный в таблице"/>
    <w:basedOn w:val="1036"/>
    <w:link w:val="1092"/>
    <w:rPr>
      <w:sz w:val="24"/>
    </w:rPr>
  </w:style>
  <w:style w:type="paragraph" w:styleId="1094" w:customStyle="1">
    <w:name w:val="tekstob"/>
    <w:basedOn w:val="1023"/>
    <w:link w:val="1095"/>
    <w:pPr>
      <w:spacing w:before="280" w:after="280"/>
    </w:pPr>
  </w:style>
  <w:style w:type="character" w:styleId="1095" w:customStyle="1">
    <w:name w:val="tekstob"/>
    <w:basedOn w:val="1036"/>
    <w:link w:val="1094"/>
    <w:rPr>
      <w:sz w:val="24"/>
    </w:rPr>
  </w:style>
  <w:style w:type="paragraph" w:styleId="1096">
    <w:name w:val="toc 7"/>
    <w:basedOn w:val="1023"/>
    <w:next w:val="1023"/>
    <w:link w:val="1097"/>
    <w:pPr>
      <w:ind w:left="1320"/>
      <w:spacing w:after="100" w:line="276" w:lineRule="auto"/>
    </w:pPr>
    <w:rPr>
      <w:rFonts w:ascii="Calibri" w:hAnsi="Calibri"/>
      <w:sz w:val="22"/>
    </w:rPr>
  </w:style>
  <w:style w:type="character" w:styleId="1097" w:customStyle="1">
    <w:name w:val="Оглавление 7 Знак"/>
    <w:basedOn w:val="1036"/>
    <w:link w:val="1096"/>
    <w:rPr>
      <w:rFonts w:ascii="Calibri" w:hAnsi="Calibri"/>
      <w:sz w:val="22"/>
    </w:rPr>
  </w:style>
  <w:style w:type="paragraph" w:styleId="1098" w:customStyle="1">
    <w:name w:val="xl71"/>
    <w:basedOn w:val="1023"/>
    <w:link w:val="1099"/>
    <w:pPr>
      <w:jc w:val="both"/>
      <w:spacing w:before="280" w:after="280"/>
    </w:pPr>
    <w:rPr>
      <w:sz w:val="22"/>
    </w:rPr>
  </w:style>
  <w:style w:type="character" w:styleId="1099" w:customStyle="1">
    <w:name w:val="xl71"/>
    <w:basedOn w:val="1036"/>
    <w:link w:val="1098"/>
    <w:rPr>
      <w:sz w:val="22"/>
    </w:rPr>
  </w:style>
  <w:style w:type="paragraph" w:styleId="1100" w:customStyle="1">
    <w:name w:val="М1Заголовок"/>
    <w:basedOn w:val="1023"/>
    <w:link w:val="1101"/>
    <w:pPr>
      <w:jc w:val="center"/>
    </w:pPr>
    <w:rPr>
      <w:b/>
      <w:sz w:val="28"/>
    </w:rPr>
  </w:style>
  <w:style w:type="character" w:styleId="1101" w:customStyle="1">
    <w:name w:val="М1Заголовок"/>
    <w:basedOn w:val="1036"/>
    <w:link w:val="1100"/>
    <w:rPr>
      <w:b/>
      <w:sz w:val="28"/>
    </w:rPr>
  </w:style>
  <w:style w:type="paragraph" w:styleId="1102" w:customStyle="1">
    <w:name w:val="Подзаголовок Знак1"/>
    <w:link w:val="1103"/>
    <w:rPr>
      <w:sz w:val="28"/>
    </w:rPr>
  </w:style>
  <w:style w:type="character" w:styleId="1103" w:customStyle="1">
    <w:name w:val="Подзаголовок Знак1"/>
    <w:link w:val="1102"/>
    <w:rPr>
      <w:sz w:val="28"/>
    </w:rPr>
  </w:style>
  <w:style w:type="paragraph" w:styleId="1104" w:customStyle="1">
    <w:name w:val="Основной текст 2 Знак1"/>
    <w:link w:val="1105"/>
    <w:rPr>
      <w:sz w:val="24"/>
    </w:rPr>
  </w:style>
  <w:style w:type="character" w:styleId="1105" w:customStyle="1">
    <w:name w:val="Основной текст 2 Знак1"/>
    <w:link w:val="1104"/>
    <w:rPr>
      <w:sz w:val="24"/>
    </w:rPr>
  </w:style>
  <w:style w:type="paragraph" w:styleId="1106" w:customStyle="1">
    <w:name w:val="WW8Num3z2"/>
    <w:link w:val="1107"/>
    <w:rPr>
      <w:rFonts w:ascii="Wingdings" w:hAnsi="Wingdings"/>
    </w:rPr>
  </w:style>
  <w:style w:type="character" w:styleId="1107" w:customStyle="1">
    <w:name w:val="WW8Num3z2"/>
    <w:link w:val="1106"/>
    <w:rPr>
      <w:rFonts w:ascii="Wingdings" w:hAnsi="Wingdings"/>
    </w:rPr>
  </w:style>
  <w:style w:type="paragraph" w:styleId="1108" w:customStyle="1">
    <w:name w:val="WW8Num9z6"/>
    <w:link w:val="1109"/>
  </w:style>
  <w:style w:type="character" w:styleId="1109" w:customStyle="1">
    <w:name w:val="WW8Num9z6"/>
    <w:link w:val="1108"/>
  </w:style>
  <w:style w:type="paragraph" w:styleId="1110" w:customStyle="1">
    <w:name w:val="Основной шрифт абзаца2"/>
    <w:link w:val="1111"/>
  </w:style>
  <w:style w:type="character" w:styleId="1111" w:customStyle="1">
    <w:name w:val="Основной шрифт абзаца2"/>
    <w:link w:val="1110"/>
  </w:style>
  <w:style w:type="paragraph" w:styleId="1112" w:customStyle="1">
    <w:name w:val="Текст примечания Знак1"/>
    <w:link w:val="1113"/>
    <w:rPr>
      <w:rFonts w:ascii="Calibri" w:hAnsi="Calibri"/>
    </w:rPr>
  </w:style>
  <w:style w:type="character" w:styleId="1113" w:customStyle="1">
    <w:name w:val="Текст примечания Знак1"/>
    <w:link w:val="1112"/>
    <w:rPr>
      <w:rFonts w:ascii="Calibri" w:hAnsi="Calibri"/>
    </w:rPr>
  </w:style>
  <w:style w:type="paragraph" w:styleId="1114" w:customStyle="1">
    <w:name w:val="Стиль По ширине Первая строка:  1.25 см"/>
    <w:basedOn w:val="1023"/>
    <w:link w:val="1115"/>
    <w:pPr>
      <w:ind w:firstLine="709"/>
      <w:jc w:val="both"/>
      <w:spacing w:before="120"/>
    </w:pPr>
  </w:style>
  <w:style w:type="character" w:styleId="1115" w:customStyle="1">
    <w:name w:val="Стиль По ширине Первая строка:  1.25 см"/>
    <w:basedOn w:val="1036"/>
    <w:link w:val="1114"/>
    <w:rPr>
      <w:sz w:val="24"/>
    </w:rPr>
  </w:style>
  <w:style w:type="paragraph" w:styleId="1116" w:customStyle="1">
    <w:name w:val="WW8Num1z1"/>
    <w:link w:val="1117"/>
  </w:style>
  <w:style w:type="character" w:styleId="1117" w:customStyle="1">
    <w:name w:val="WW8Num1z1"/>
    <w:link w:val="1116"/>
  </w:style>
  <w:style w:type="paragraph" w:styleId="1118" w:customStyle="1">
    <w:name w:val="xl115"/>
    <w:basedOn w:val="1023"/>
    <w:link w:val="1119"/>
    <w:pPr>
      <w:jc w:val="center"/>
      <w:spacing w:before="280" w:after="280"/>
    </w:pPr>
    <w:rPr>
      <w:sz w:val="22"/>
    </w:rPr>
  </w:style>
  <w:style w:type="character" w:styleId="1119" w:customStyle="1">
    <w:name w:val="xl115"/>
    <w:basedOn w:val="1036"/>
    <w:link w:val="1118"/>
    <w:rPr>
      <w:sz w:val="22"/>
    </w:rPr>
  </w:style>
  <w:style w:type="paragraph" w:styleId="1120" w:customStyle="1">
    <w:name w:val="WW8Num12z0"/>
    <w:link w:val="1121"/>
  </w:style>
  <w:style w:type="character" w:styleId="1121" w:customStyle="1">
    <w:name w:val="WW8Num12z0"/>
    <w:link w:val="1120"/>
  </w:style>
  <w:style w:type="paragraph" w:styleId="1122" w:customStyle="1">
    <w:name w:val="Реферат"/>
    <w:basedOn w:val="1023"/>
    <w:link w:val="1123"/>
    <w:pPr>
      <w:ind w:firstLine="709"/>
      <w:jc w:val="both"/>
      <w:spacing w:line="360" w:lineRule="auto"/>
    </w:pPr>
  </w:style>
  <w:style w:type="character" w:styleId="1123" w:customStyle="1">
    <w:name w:val="Реферат"/>
    <w:basedOn w:val="1036"/>
    <w:link w:val="1122"/>
    <w:rPr>
      <w:sz w:val="24"/>
    </w:rPr>
  </w:style>
  <w:style w:type="paragraph" w:styleId="1124" w:customStyle="1">
    <w:name w:val="xl69"/>
    <w:basedOn w:val="1023"/>
    <w:link w:val="1125"/>
    <w:pPr>
      <w:jc w:val="both"/>
      <w:spacing w:before="280" w:after="280"/>
    </w:pPr>
    <w:rPr>
      <w:sz w:val="22"/>
    </w:rPr>
  </w:style>
  <w:style w:type="character" w:styleId="1125" w:customStyle="1">
    <w:name w:val="xl69"/>
    <w:basedOn w:val="1036"/>
    <w:link w:val="1124"/>
    <w:rPr>
      <w:sz w:val="22"/>
    </w:rPr>
  </w:style>
  <w:style w:type="paragraph" w:styleId="1126" w:customStyle="1">
    <w:name w:val="Схема документа Знак"/>
    <w:link w:val="1127"/>
    <w:rPr>
      <w:rFonts w:ascii="Tahoma" w:hAnsi="Tahoma"/>
      <w:sz w:val="16"/>
    </w:rPr>
  </w:style>
  <w:style w:type="character" w:styleId="1127" w:customStyle="1">
    <w:name w:val="Схема документа Знак"/>
    <w:link w:val="1126"/>
    <w:rPr>
      <w:rFonts w:ascii="Tahoma" w:hAnsi="Tahoma"/>
      <w:sz w:val="16"/>
    </w:rPr>
  </w:style>
  <w:style w:type="paragraph" w:styleId="1128">
    <w:name w:val="Body Text 3"/>
    <w:basedOn w:val="1023"/>
    <w:link w:val="1129"/>
    <w:pPr>
      <w:ind w:firstLine="709"/>
      <w:jc w:val="both"/>
      <w:widowControl w:val="off"/>
    </w:pPr>
    <w:rPr>
      <w:color w:val="ff0000"/>
      <w:sz w:val="26"/>
    </w:rPr>
  </w:style>
  <w:style w:type="character" w:styleId="1129" w:customStyle="1">
    <w:name w:val="Основной текст 3 Знак"/>
    <w:basedOn w:val="1036"/>
    <w:link w:val="1128"/>
    <w:rPr>
      <w:color w:val="ff0000"/>
      <w:sz w:val="26"/>
    </w:rPr>
  </w:style>
  <w:style w:type="paragraph" w:styleId="1130" w:customStyle="1">
    <w:name w:val="Текст_Жирный"/>
    <w:link w:val="1131"/>
    <w:rPr>
      <w:b/>
    </w:rPr>
  </w:style>
  <w:style w:type="character" w:styleId="1131" w:customStyle="1">
    <w:name w:val="Текст_Жирный"/>
    <w:link w:val="1130"/>
    <w:uiPriority w:val="1"/>
    <w:qFormat/>
    <w:rPr>
      <w:rFonts w:ascii="Times New Roman" w:hAnsi="Times New Roman"/>
      <w:b/>
    </w:rPr>
  </w:style>
  <w:style w:type="paragraph" w:styleId="1132" w:customStyle="1">
    <w:name w:val="xl104"/>
    <w:basedOn w:val="1023"/>
    <w:link w:val="1133"/>
    <w:pPr>
      <w:jc w:val="center"/>
      <w:spacing w:before="280" w:after="280"/>
    </w:pPr>
    <w:rPr>
      <w:sz w:val="22"/>
    </w:rPr>
  </w:style>
  <w:style w:type="character" w:styleId="1133" w:customStyle="1">
    <w:name w:val="xl104"/>
    <w:basedOn w:val="1036"/>
    <w:link w:val="1132"/>
    <w:rPr>
      <w:sz w:val="22"/>
    </w:rPr>
  </w:style>
  <w:style w:type="paragraph" w:styleId="1134" w:customStyle="1">
    <w:name w:val="xl117"/>
    <w:basedOn w:val="1023"/>
    <w:link w:val="1135"/>
    <w:pPr>
      <w:jc w:val="center"/>
      <w:spacing w:before="280" w:after="280"/>
    </w:pPr>
    <w:rPr>
      <w:sz w:val="22"/>
    </w:rPr>
  </w:style>
  <w:style w:type="character" w:styleId="1135" w:customStyle="1">
    <w:name w:val="xl117"/>
    <w:basedOn w:val="1036"/>
    <w:link w:val="1134"/>
    <w:rPr>
      <w:sz w:val="22"/>
    </w:rPr>
  </w:style>
  <w:style w:type="paragraph" w:styleId="1136" w:customStyle="1">
    <w:name w:val="headertext"/>
    <w:basedOn w:val="1023"/>
    <w:link w:val="1137"/>
    <w:pPr>
      <w:spacing w:before="280" w:after="280"/>
    </w:pPr>
  </w:style>
  <w:style w:type="character" w:styleId="1137" w:customStyle="1">
    <w:name w:val="headertext"/>
    <w:basedOn w:val="1036"/>
    <w:link w:val="1136"/>
    <w:rPr>
      <w:sz w:val="24"/>
    </w:rPr>
  </w:style>
  <w:style w:type="paragraph" w:styleId="1138" w:customStyle="1">
    <w:name w:val="WW8Num5z8"/>
    <w:link w:val="1139"/>
  </w:style>
  <w:style w:type="character" w:styleId="1139" w:customStyle="1">
    <w:name w:val="WW8Num5z8"/>
    <w:link w:val="1138"/>
  </w:style>
  <w:style w:type="character" w:styleId="1140" w:customStyle="1">
    <w:name w:val="Заголовок 3 Знак"/>
    <w:basedOn w:val="1036"/>
    <w:link w:val="1026"/>
    <w:rPr>
      <w:sz w:val="28"/>
    </w:rPr>
  </w:style>
  <w:style w:type="paragraph" w:styleId="1141" w:customStyle="1">
    <w:name w:val="WW8Num8z0"/>
    <w:link w:val="1142"/>
    <w:rPr>
      <w:rFonts w:ascii="Symbol" w:hAnsi="Symbol"/>
      <w:b/>
      <w:sz w:val="18"/>
    </w:rPr>
  </w:style>
  <w:style w:type="character" w:styleId="1142" w:customStyle="1">
    <w:name w:val="WW8Num8z0"/>
    <w:link w:val="1141"/>
    <w:uiPriority w:val="99"/>
    <w:rPr>
      <w:rFonts w:ascii="Symbol" w:hAnsi="Symbol"/>
      <w:b/>
      <w:sz w:val="18"/>
    </w:rPr>
  </w:style>
  <w:style w:type="paragraph" w:styleId="1143" w:customStyle="1">
    <w:name w:val="xl121"/>
    <w:basedOn w:val="1023"/>
    <w:link w:val="1144"/>
    <w:pPr>
      <w:jc w:val="center"/>
      <w:spacing w:before="280" w:after="280"/>
    </w:pPr>
    <w:rPr>
      <w:sz w:val="22"/>
    </w:rPr>
  </w:style>
  <w:style w:type="character" w:styleId="1144" w:customStyle="1">
    <w:name w:val="xl121"/>
    <w:basedOn w:val="1036"/>
    <w:link w:val="1143"/>
    <w:rPr>
      <w:sz w:val="22"/>
    </w:rPr>
  </w:style>
  <w:style w:type="paragraph" w:styleId="1145" w:customStyle="1">
    <w:name w:val="Нормальный (таблица)"/>
    <w:basedOn w:val="1023"/>
    <w:next w:val="1023"/>
    <w:link w:val="1146"/>
    <w:pPr>
      <w:ind w:firstLine="709"/>
      <w:jc w:val="both"/>
      <w:widowControl w:val="off"/>
    </w:pPr>
    <w:rPr>
      <w:sz w:val="28"/>
    </w:rPr>
  </w:style>
  <w:style w:type="character" w:styleId="1146" w:customStyle="1">
    <w:name w:val="Нормальный (таблица)"/>
    <w:basedOn w:val="1036"/>
    <w:link w:val="1145"/>
    <w:rPr>
      <w:sz w:val="28"/>
    </w:rPr>
  </w:style>
  <w:style w:type="paragraph" w:styleId="1147" w:customStyle="1">
    <w:name w:val="Style18"/>
    <w:basedOn w:val="1023"/>
    <w:link w:val="1148"/>
    <w:pPr>
      <w:ind w:firstLine="1243"/>
      <w:spacing w:line="355" w:lineRule="exact"/>
      <w:widowControl w:val="off"/>
    </w:pPr>
  </w:style>
  <w:style w:type="character" w:styleId="1148" w:customStyle="1">
    <w:name w:val="Style18"/>
    <w:basedOn w:val="1036"/>
    <w:link w:val="1147"/>
    <w:rPr>
      <w:sz w:val="24"/>
    </w:rPr>
  </w:style>
  <w:style w:type="paragraph" w:styleId="1149" w:customStyle="1">
    <w:name w:val="Знак Знак1"/>
    <w:link w:val="1150"/>
    <w:rPr>
      <w:sz w:val="28"/>
    </w:rPr>
  </w:style>
  <w:style w:type="character" w:styleId="1150" w:customStyle="1">
    <w:name w:val="Знак Знак1"/>
    <w:link w:val="1149"/>
    <w:rPr>
      <w:sz w:val="28"/>
    </w:rPr>
  </w:style>
  <w:style w:type="paragraph" w:styleId="1151" w:customStyle="1">
    <w:name w:val="fts-hit"/>
    <w:link w:val="1152"/>
    <w:rPr>
      <w:shd w:val="clear" w:color="auto" w:fill="ffc0cb"/>
    </w:rPr>
  </w:style>
  <w:style w:type="character" w:styleId="1152" w:customStyle="1">
    <w:name w:val="fts-hit"/>
    <w:link w:val="1151"/>
    <w:uiPriority w:val="99"/>
    <w:rPr>
      <w:shd w:val="clear" w:color="auto" w:fill="ffc0cb"/>
    </w:rPr>
  </w:style>
  <w:style w:type="paragraph" w:styleId="1153" w:customStyle="1">
    <w:name w:val="WW8Num8z5"/>
    <w:link w:val="1154"/>
  </w:style>
  <w:style w:type="character" w:styleId="1154" w:customStyle="1">
    <w:name w:val="WW8Num8z5"/>
    <w:link w:val="1153"/>
  </w:style>
  <w:style w:type="paragraph" w:styleId="1155" w:customStyle="1">
    <w:name w:val="Стиль Times New Roman 14 пт По ширине Первая строка:  1.25 см С..."/>
    <w:basedOn w:val="1023"/>
    <w:link w:val="1156"/>
    <w:pPr>
      <w:ind w:right="-40" w:firstLine="709"/>
      <w:jc w:val="both"/>
    </w:pPr>
    <w:rPr>
      <w:sz w:val="28"/>
    </w:rPr>
  </w:style>
  <w:style w:type="character" w:styleId="1156" w:customStyle="1">
    <w:name w:val="Стиль Times New Roman 14 пт По ширине Первая строка:  1.25 см С..."/>
    <w:basedOn w:val="1036"/>
    <w:link w:val="1155"/>
    <w:rPr>
      <w:sz w:val="28"/>
    </w:rPr>
  </w:style>
  <w:style w:type="paragraph" w:styleId="1157" w:customStyle="1">
    <w:name w:val="WW8Num10z6"/>
    <w:link w:val="1158"/>
  </w:style>
  <w:style w:type="character" w:styleId="1158" w:customStyle="1">
    <w:name w:val="WW8Num10z6"/>
    <w:link w:val="1157"/>
  </w:style>
  <w:style w:type="paragraph" w:styleId="1159" w:customStyle="1">
    <w:name w:val="WW8Num11z5"/>
    <w:link w:val="1160"/>
  </w:style>
  <w:style w:type="character" w:styleId="1160" w:customStyle="1">
    <w:name w:val="WW8Num11z5"/>
    <w:link w:val="1159"/>
  </w:style>
  <w:style w:type="paragraph" w:styleId="1161" w:customStyle="1">
    <w:name w:val="xl65"/>
    <w:basedOn w:val="1023"/>
    <w:link w:val="1162"/>
    <w:pPr>
      <w:jc w:val="right"/>
      <w:spacing w:before="280" w:after="280"/>
    </w:pPr>
    <w:rPr>
      <w:sz w:val="22"/>
    </w:rPr>
  </w:style>
  <w:style w:type="character" w:styleId="1162" w:customStyle="1">
    <w:name w:val="xl65"/>
    <w:basedOn w:val="1036"/>
    <w:link w:val="1161"/>
    <w:rPr>
      <w:sz w:val="22"/>
    </w:rPr>
  </w:style>
  <w:style w:type="paragraph" w:styleId="1163" w:customStyle="1">
    <w:name w:val="xl113"/>
    <w:basedOn w:val="1023"/>
    <w:link w:val="1164"/>
    <w:pPr>
      <w:jc w:val="center"/>
      <w:spacing w:before="280" w:after="280"/>
    </w:pPr>
    <w:rPr>
      <w:sz w:val="22"/>
    </w:rPr>
  </w:style>
  <w:style w:type="character" w:styleId="1164" w:customStyle="1">
    <w:name w:val="xl113"/>
    <w:basedOn w:val="1036"/>
    <w:link w:val="1163"/>
    <w:rPr>
      <w:sz w:val="22"/>
    </w:rPr>
  </w:style>
  <w:style w:type="paragraph" w:styleId="1165" w:customStyle="1">
    <w:name w:val="Табличный_таблица_11"/>
    <w:link w:val="1166"/>
    <w:pPr>
      <w:jc w:val="center"/>
    </w:pPr>
    <w:rPr>
      <w:sz w:val="22"/>
    </w:rPr>
  </w:style>
  <w:style w:type="character" w:styleId="1166" w:customStyle="1">
    <w:name w:val="Табличный_таблица_11"/>
    <w:link w:val="1165"/>
    <w:rPr>
      <w:sz w:val="22"/>
    </w:rPr>
  </w:style>
  <w:style w:type="paragraph" w:styleId="1167" w:customStyle="1">
    <w:name w:val="xl67"/>
    <w:basedOn w:val="1023"/>
    <w:link w:val="1168"/>
    <w:pPr>
      <w:jc w:val="both"/>
      <w:spacing w:before="280" w:after="280"/>
    </w:pPr>
    <w:rPr>
      <w:sz w:val="22"/>
    </w:rPr>
  </w:style>
  <w:style w:type="character" w:styleId="1168" w:customStyle="1">
    <w:name w:val="xl67"/>
    <w:basedOn w:val="1036"/>
    <w:link w:val="1167"/>
    <w:rPr>
      <w:sz w:val="22"/>
    </w:rPr>
  </w:style>
  <w:style w:type="paragraph" w:styleId="1169" w:customStyle="1">
    <w:name w:val="xl73"/>
    <w:basedOn w:val="1023"/>
    <w:link w:val="1170"/>
    <w:pPr>
      <w:jc w:val="both"/>
      <w:spacing w:before="280" w:after="280"/>
    </w:pPr>
    <w:rPr>
      <w:sz w:val="22"/>
    </w:rPr>
  </w:style>
  <w:style w:type="character" w:styleId="1170" w:customStyle="1">
    <w:name w:val="xl73"/>
    <w:basedOn w:val="1036"/>
    <w:link w:val="1169"/>
    <w:rPr>
      <w:sz w:val="22"/>
    </w:rPr>
  </w:style>
  <w:style w:type="paragraph" w:styleId="1171" w:customStyle="1">
    <w:name w:val="Заголовок 9 Знак1"/>
    <w:link w:val="1172"/>
    <w:rPr>
      <w:rFonts w:ascii="Calibri Light" w:hAnsi="Calibri Light"/>
      <w:i/>
      <w:color w:val="404040"/>
    </w:rPr>
  </w:style>
  <w:style w:type="character" w:styleId="1172" w:customStyle="1">
    <w:name w:val="Заголовок 9 Знак1"/>
    <w:link w:val="1171"/>
    <w:rPr>
      <w:rFonts w:ascii="Calibri Light" w:hAnsi="Calibri Light"/>
      <w:i/>
      <w:color w:val="404040"/>
    </w:rPr>
  </w:style>
  <w:style w:type="paragraph" w:styleId="1173" w:customStyle="1">
    <w:name w:val="WW8Num7z2"/>
    <w:link w:val="1174"/>
  </w:style>
  <w:style w:type="character" w:styleId="1174" w:customStyle="1">
    <w:name w:val="WW8Num7z2"/>
    <w:link w:val="1173"/>
  </w:style>
  <w:style w:type="paragraph" w:styleId="1175" w:customStyle="1">
    <w:name w:val="ConsPlusNonformat"/>
    <w:link w:val="1176"/>
    <w:pPr>
      <w:widowControl w:val="off"/>
    </w:pPr>
    <w:rPr>
      <w:rFonts w:ascii="Courier New" w:hAnsi="Courier New"/>
    </w:rPr>
  </w:style>
  <w:style w:type="character" w:styleId="1176" w:customStyle="1">
    <w:name w:val="ConsPlusNonformat"/>
    <w:link w:val="1175"/>
    <w:rPr>
      <w:rFonts w:ascii="Courier New" w:hAnsi="Courier New"/>
    </w:rPr>
  </w:style>
  <w:style w:type="paragraph" w:styleId="1177" w:customStyle="1">
    <w:name w:val="WW8Num6z4"/>
    <w:link w:val="1178"/>
  </w:style>
  <w:style w:type="character" w:styleId="1178" w:customStyle="1">
    <w:name w:val="WW8Num6z4"/>
    <w:link w:val="1177"/>
  </w:style>
  <w:style w:type="paragraph" w:styleId="1179" w:customStyle="1">
    <w:name w:val="No Spacing2"/>
    <w:link w:val="1180"/>
    <w:rPr>
      <w:sz w:val="22"/>
    </w:rPr>
  </w:style>
  <w:style w:type="character" w:styleId="1180" w:customStyle="1">
    <w:name w:val="No Spacing2"/>
    <w:link w:val="1179"/>
    <w:rPr>
      <w:sz w:val="22"/>
    </w:rPr>
  </w:style>
  <w:style w:type="paragraph" w:styleId="1181" w:customStyle="1">
    <w:name w:val="xl132"/>
    <w:basedOn w:val="1023"/>
    <w:link w:val="1182"/>
    <w:pPr>
      <w:jc w:val="both"/>
      <w:spacing w:before="280" w:after="280"/>
    </w:pPr>
    <w:rPr>
      <w:sz w:val="22"/>
    </w:rPr>
  </w:style>
  <w:style w:type="character" w:styleId="1182" w:customStyle="1">
    <w:name w:val="xl132"/>
    <w:basedOn w:val="1036"/>
    <w:link w:val="1181"/>
    <w:rPr>
      <w:sz w:val="22"/>
    </w:rPr>
  </w:style>
  <w:style w:type="paragraph" w:styleId="1183" w:customStyle="1">
    <w:name w:val="xl87"/>
    <w:basedOn w:val="1023"/>
    <w:link w:val="1184"/>
    <w:pPr>
      <w:jc w:val="center"/>
      <w:spacing w:before="280" w:after="280"/>
    </w:pPr>
    <w:rPr>
      <w:b/>
      <w:sz w:val="22"/>
    </w:rPr>
  </w:style>
  <w:style w:type="character" w:styleId="1184" w:customStyle="1">
    <w:name w:val="xl87"/>
    <w:basedOn w:val="1036"/>
    <w:link w:val="1183"/>
    <w:rPr>
      <w:b/>
      <w:sz w:val="22"/>
    </w:rPr>
  </w:style>
  <w:style w:type="paragraph" w:styleId="1185" w:customStyle="1">
    <w:name w:val="WW8Num12z3"/>
    <w:link w:val="1186"/>
  </w:style>
  <w:style w:type="character" w:styleId="1186" w:customStyle="1">
    <w:name w:val="WW8Num12z3"/>
    <w:link w:val="1185"/>
  </w:style>
  <w:style w:type="paragraph" w:styleId="1187" w:customStyle="1">
    <w:name w:val="Основной шрифт"/>
    <w:link w:val="1188"/>
  </w:style>
  <w:style w:type="character" w:styleId="1188" w:customStyle="1">
    <w:name w:val="Основной шрифт"/>
    <w:link w:val="1187"/>
  </w:style>
  <w:style w:type="paragraph" w:styleId="1189" w:customStyle="1">
    <w:name w:val="Основной текст 221"/>
    <w:basedOn w:val="1023"/>
    <w:link w:val="1190"/>
    <w:pPr>
      <w:ind w:left="283"/>
      <w:jc w:val="center"/>
      <w:spacing w:after="120" w:line="360" w:lineRule="auto"/>
    </w:pPr>
    <w:rPr>
      <w:sz w:val="20"/>
    </w:rPr>
  </w:style>
  <w:style w:type="character" w:styleId="1190" w:customStyle="1">
    <w:name w:val="Основной текст 221"/>
    <w:basedOn w:val="1036"/>
    <w:link w:val="1189"/>
    <w:rPr>
      <w:sz w:val="20"/>
    </w:rPr>
  </w:style>
  <w:style w:type="paragraph" w:styleId="1191" w:customStyle="1">
    <w:name w:val="Текст примечания1"/>
    <w:basedOn w:val="1023"/>
    <w:link w:val="1192"/>
    <w:pPr>
      <w:spacing w:after="200" w:line="276" w:lineRule="auto"/>
    </w:pPr>
    <w:rPr>
      <w:rFonts w:ascii="Calibri" w:hAnsi="Calibri"/>
      <w:sz w:val="20"/>
    </w:rPr>
  </w:style>
  <w:style w:type="character" w:styleId="1192" w:customStyle="1">
    <w:name w:val="Текст примечания1"/>
    <w:basedOn w:val="1036"/>
    <w:link w:val="1191"/>
    <w:rPr>
      <w:rFonts w:ascii="Calibri" w:hAnsi="Calibri"/>
      <w:sz w:val="20"/>
    </w:rPr>
  </w:style>
  <w:style w:type="character" w:styleId="1193" w:customStyle="1">
    <w:name w:val="Заголовок 9 Знак"/>
    <w:basedOn w:val="1036"/>
    <w:link w:val="1032"/>
    <w:rPr>
      <w:sz w:val="28"/>
    </w:rPr>
  </w:style>
  <w:style w:type="paragraph" w:styleId="1194" w:customStyle="1">
    <w:name w:val="Абзац списка3"/>
    <w:basedOn w:val="1023"/>
    <w:link w:val="1195"/>
    <w:pPr>
      <w:ind w:left="720" w:firstLine="567"/>
      <w:jc w:val="both"/>
    </w:pPr>
    <w:rPr>
      <w:rFonts w:ascii="Calibri" w:hAnsi="Calibri"/>
      <w:sz w:val="22"/>
    </w:rPr>
  </w:style>
  <w:style w:type="character" w:styleId="1195" w:customStyle="1">
    <w:name w:val="Абзац списка3"/>
    <w:basedOn w:val="1036"/>
    <w:link w:val="1194"/>
    <w:rPr>
      <w:rFonts w:ascii="Calibri" w:hAnsi="Calibri"/>
      <w:sz w:val="22"/>
    </w:rPr>
  </w:style>
  <w:style w:type="paragraph" w:styleId="1196" w:customStyle="1">
    <w:name w:val="WW8Num2z6"/>
    <w:link w:val="1197"/>
  </w:style>
  <w:style w:type="character" w:styleId="1197" w:customStyle="1">
    <w:name w:val="WW8Num2z6"/>
    <w:link w:val="1196"/>
  </w:style>
  <w:style w:type="paragraph" w:styleId="1198" w:customStyle="1">
    <w:name w:val="WW8Num1z3"/>
    <w:link w:val="1199"/>
  </w:style>
  <w:style w:type="character" w:styleId="1199" w:customStyle="1">
    <w:name w:val="WW8Num1z3"/>
    <w:link w:val="1198"/>
  </w:style>
  <w:style w:type="paragraph" w:styleId="1200" w:customStyle="1">
    <w:name w:val="stylet3"/>
    <w:basedOn w:val="1023"/>
    <w:link w:val="1201"/>
    <w:pPr>
      <w:ind w:firstLine="709"/>
      <w:spacing w:before="280" w:after="280"/>
    </w:pPr>
    <w:rPr>
      <w:sz w:val="28"/>
    </w:rPr>
  </w:style>
  <w:style w:type="character" w:styleId="1201" w:customStyle="1">
    <w:name w:val="stylet3"/>
    <w:basedOn w:val="1036"/>
    <w:link w:val="1200"/>
    <w:rPr>
      <w:sz w:val="28"/>
    </w:rPr>
  </w:style>
  <w:style w:type="paragraph" w:styleId="1202" w:customStyle="1">
    <w:name w:val="xl111"/>
    <w:basedOn w:val="1023"/>
    <w:link w:val="1203"/>
    <w:pPr>
      <w:jc w:val="both"/>
      <w:spacing w:before="280" w:after="280"/>
    </w:pPr>
    <w:rPr>
      <w:sz w:val="22"/>
    </w:rPr>
  </w:style>
  <w:style w:type="character" w:styleId="1203" w:customStyle="1">
    <w:name w:val="xl111"/>
    <w:basedOn w:val="1036"/>
    <w:link w:val="1202"/>
    <w:rPr>
      <w:sz w:val="22"/>
    </w:rPr>
  </w:style>
  <w:style w:type="paragraph" w:styleId="1204" w:customStyle="1">
    <w:name w:val="аква"/>
    <w:basedOn w:val="1023"/>
    <w:link w:val="1205"/>
    <w:pPr>
      <w:ind w:firstLine="709"/>
      <w:jc w:val="both"/>
    </w:pPr>
    <w:rPr>
      <w:rFonts w:ascii="Book Antiqua" w:hAnsi="Book Antiqua"/>
      <w:sz w:val="28"/>
    </w:rPr>
  </w:style>
  <w:style w:type="character" w:styleId="1205" w:customStyle="1">
    <w:name w:val="аква"/>
    <w:basedOn w:val="1036"/>
    <w:link w:val="1204"/>
    <w:rPr>
      <w:rFonts w:ascii="Book Antiqua" w:hAnsi="Book Antiqua"/>
      <w:sz w:val="28"/>
    </w:rPr>
  </w:style>
  <w:style w:type="paragraph" w:styleId="1206" w:customStyle="1">
    <w:name w:val="WW8Num13z8"/>
    <w:link w:val="1207"/>
  </w:style>
  <w:style w:type="character" w:styleId="1207" w:customStyle="1">
    <w:name w:val="WW8Num13z8"/>
    <w:link w:val="1206"/>
  </w:style>
  <w:style w:type="paragraph" w:styleId="1208">
    <w:name w:val="annotation text"/>
    <w:basedOn w:val="1023"/>
    <w:link w:val="1209"/>
    <w:uiPriority w:val="99"/>
    <w:rPr>
      <w:sz w:val="20"/>
    </w:rPr>
  </w:style>
  <w:style w:type="character" w:styleId="1209" w:customStyle="1">
    <w:name w:val="Текст примечания Знак2"/>
    <w:basedOn w:val="1036"/>
    <w:link w:val="1208"/>
    <w:rPr>
      <w:sz w:val="20"/>
    </w:rPr>
  </w:style>
  <w:style w:type="paragraph" w:styleId="1210" w:customStyle="1">
    <w:name w:val="WW8Num9z3"/>
    <w:link w:val="1211"/>
  </w:style>
  <w:style w:type="character" w:styleId="1211" w:customStyle="1">
    <w:name w:val="WW8Num9z3"/>
    <w:link w:val="1210"/>
  </w:style>
  <w:style w:type="paragraph" w:styleId="1212" w:customStyle="1">
    <w:name w:val="WW8Num1z5"/>
    <w:link w:val="1213"/>
  </w:style>
  <w:style w:type="character" w:styleId="1213" w:customStyle="1">
    <w:name w:val="WW8Num1z5"/>
    <w:link w:val="1212"/>
  </w:style>
  <w:style w:type="paragraph" w:styleId="1214" w:customStyle="1">
    <w:name w:val="Основной текст с отступом 31"/>
    <w:basedOn w:val="1023"/>
    <w:link w:val="1215"/>
    <w:pPr>
      <w:ind w:left="900"/>
      <w:jc w:val="both"/>
      <w:widowControl w:val="off"/>
    </w:pPr>
    <w:rPr>
      <w:rFonts w:ascii="Courier New" w:hAnsi="Courier New"/>
      <w:sz w:val="28"/>
    </w:rPr>
  </w:style>
  <w:style w:type="character" w:styleId="1215" w:customStyle="1">
    <w:name w:val="Основной текст с отступом 31"/>
    <w:basedOn w:val="1036"/>
    <w:link w:val="1214"/>
    <w:rPr>
      <w:rFonts w:ascii="Courier New" w:hAnsi="Courier New"/>
      <w:sz w:val="28"/>
    </w:rPr>
  </w:style>
  <w:style w:type="paragraph" w:styleId="1216" w:customStyle="1">
    <w:name w:val="Текст выноски Знак1"/>
    <w:link w:val="1217"/>
    <w:rPr>
      <w:rFonts w:ascii="Tahoma" w:hAnsi="Tahoma"/>
      <w:sz w:val="16"/>
    </w:rPr>
  </w:style>
  <w:style w:type="character" w:styleId="1217" w:customStyle="1">
    <w:name w:val="Текст выноски Знак1"/>
    <w:link w:val="1216"/>
    <w:rPr>
      <w:rFonts w:ascii="Tahoma" w:hAnsi="Tahoma"/>
      <w:sz w:val="16"/>
    </w:rPr>
  </w:style>
  <w:style w:type="paragraph" w:styleId="1218" w:customStyle="1">
    <w:name w:val="xl91"/>
    <w:basedOn w:val="1023"/>
    <w:link w:val="1219"/>
    <w:pPr>
      <w:jc w:val="center"/>
      <w:spacing w:before="280" w:after="280"/>
    </w:pPr>
    <w:rPr>
      <w:sz w:val="22"/>
    </w:rPr>
  </w:style>
  <w:style w:type="character" w:styleId="1219" w:customStyle="1">
    <w:name w:val="xl91"/>
    <w:basedOn w:val="1036"/>
    <w:link w:val="1218"/>
    <w:rPr>
      <w:sz w:val="22"/>
    </w:rPr>
  </w:style>
  <w:style w:type="paragraph" w:styleId="1220" w:customStyle="1">
    <w:name w:val="WW8Num10z3"/>
    <w:link w:val="1221"/>
  </w:style>
  <w:style w:type="character" w:styleId="1221" w:customStyle="1">
    <w:name w:val="WW8Num10z3"/>
    <w:link w:val="1220"/>
  </w:style>
  <w:style w:type="paragraph" w:styleId="1222" w:customStyle="1">
    <w:name w:val="WW8Num8z6"/>
    <w:link w:val="1223"/>
  </w:style>
  <w:style w:type="character" w:styleId="1223" w:customStyle="1">
    <w:name w:val="WW8Num8z6"/>
    <w:link w:val="1222"/>
  </w:style>
  <w:style w:type="paragraph" w:styleId="1224" w:customStyle="1">
    <w:name w:val="Основной текст с отступом 21"/>
    <w:basedOn w:val="1023"/>
    <w:link w:val="1225"/>
    <w:pPr>
      <w:ind w:firstLine="709"/>
      <w:jc w:val="both"/>
      <w:spacing w:before="600"/>
      <w:widowControl w:val="off"/>
    </w:pPr>
    <w:rPr>
      <w:sz w:val="28"/>
    </w:rPr>
  </w:style>
  <w:style w:type="character" w:styleId="1225" w:customStyle="1">
    <w:name w:val="Основной текст с отступом 21"/>
    <w:basedOn w:val="1036"/>
    <w:link w:val="1224"/>
    <w:rPr>
      <w:sz w:val="28"/>
    </w:rPr>
  </w:style>
  <w:style w:type="paragraph" w:styleId="1226" w:customStyle="1">
    <w:name w:val="WW8Num11z7"/>
    <w:link w:val="1227"/>
  </w:style>
  <w:style w:type="character" w:styleId="1227" w:customStyle="1">
    <w:name w:val="WW8Num11z7"/>
    <w:link w:val="1226"/>
  </w:style>
  <w:style w:type="paragraph" w:styleId="1228">
    <w:name w:val="Balloon Text"/>
    <w:basedOn w:val="1023"/>
    <w:link w:val="1229"/>
    <w:uiPriority w:val="99"/>
    <w:rPr>
      <w:rFonts w:ascii="Tahoma" w:hAnsi="Tahoma"/>
      <w:sz w:val="16"/>
    </w:rPr>
  </w:style>
  <w:style w:type="character" w:styleId="1229" w:customStyle="1">
    <w:name w:val="Текст выноски Знак"/>
    <w:basedOn w:val="1036"/>
    <w:link w:val="1228"/>
    <w:uiPriority w:val="99"/>
    <w:rPr>
      <w:rFonts w:ascii="Tahoma" w:hAnsi="Tahoma"/>
      <w:sz w:val="16"/>
    </w:rPr>
  </w:style>
  <w:style w:type="paragraph" w:styleId="1230" w:customStyle="1">
    <w:name w:val="Знак1"/>
    <w:basedOn w:val="1023"/>
    <w:next w:val="1023"/>
    <w:link w:val="1231"/>
    <w:pPr>
      <w:spacing w:after="160" w:line="240" w:lineRule="exact"/>
    </w:pPr>
    <w:rPr>
      <w:rFonts w:ascii="Arial" w:hAnsi="Arial"/>
      <w:sz w:val="20"/>
    </w:rPr>
  </w:style>
  <w:style w:type="character" w:styleId="1231" w:customStyle="1">
    <w:name w:val="Знак1"/>
    <w:basedOn w:val="1036"/>
    <w:link w:val="1230"/>
    <w:rPr>
      <w:rFonts w:ascii="Arial" w:hAnsi="Arial"/>
      <w:sz w:val="20"/>
    </w:rPr>
  </w:style>
  <w:style w:type="paragraph" w:styleId="1232">
    <w:name w:val="Footer"/>
    <w:basedOn w:val="1023"/>
    <w:link w:val="1233"/>
    <w:uiPriority w:val="99"/>
    <w:pPr>
      <w:tabs>
        <w:tab w:val="center" w:pos="4677" w:leader="none"/>
        <w:tab w:val="right" w:pos="9355" w:leader="none"/>
      </w:tabs>
    </w:pPr>
  </w:style>
  <w:style w:type="character" w:styleId="1233" w:customStyle="1">
    <w:name w:val="Нижний колонтитул Знак"/>
    <w:basedOn w:val="1036"/>
    <w:link w:val="1232"/>
    <w:uiPriority w:val="99"/>
    <w:rPr>
      <w:sz w:val="24"/>
    </w:rPr>
  </w:style>
  <w:style w:type="paragraph" w:styleId="1234" w:customStyle="1">
    <w:name w:val="xl77"/>
    <w:basedOn w:val="1023"/>
    <w:link w:val="1235"/>
    <w:pPr>
      <w:jc w:val="both"/>
      <w:spacing w:before="280" w:after="280"/>
    </w:pPr>
    <w:rPr>
      <w:sz w:val="22"/>
    </w:rPr>
  </w:style>
  <w:style w:type="character" w:styleId="1235" w:customStyle="1">
    <w:name w:val="xl77"/>
    <w:basedOn w:val="1036"/>
    <w:link w:val="1234"/>
    <w:rPr>
      <w:sz w:val="22"/>
    </w:rPr>
  </w:style>
  <w:style w:type="paragraph" w:styleId="1236">
    <w:name w:val="TOC Heading"/>
    <w:basedOn w:val="1024"/>
    <w:next w:val="1023"/>
    <w:link w:val="1237"/>
    <w:uiPriority w:val="39"/>
    <w:qFormat/>
    <w:pPr>
      <w:keepLines/>
      <w:spacing w:before="480" w:after="0" w:line="276" w:lineRule="auto"/>
      <w:outlineLvl w:val="8"/>
    </w:pPr>
    <w:rPr>
      <w:rFonts w:ascii="Calibri Light" w:hAnsi="Calibri Light"/>
      <w:color w:val="2e74b5"/>
      <w:sz w:val="28"/>
    </w:rPr>
  </w:style>
  <w:style w:type="character" w:styleId="1237" w:customStyle="1">
    <w:name w:val="Заголовок оглавления Знак"/>
    <w:basedOn w:val="1419"/>
    <w:link w:val="1236"/>
    <w:rPr>
      <w:rFonts w:ascii="Calibri Light" w:hAnsi="Calibri Light"/>
      <w:b/>
      <w:color w:val="2e74b5"/>
      <w:sz w:val="28"/>
    </w:rPr>
  </w:style>
  <w:style w:type="paragraph" w:styleId="1238" w:customStyle="1">
    <w:name w:val="WW8Num2z0"/>
    <w:link w:val="1239"/>
  </w:style>
  <w:style w:type="character" w:styleId="1239" w:customStyle="1">
    <w:name w:val="WW8Num2z0"/>
    <w:link w:val="1238"/>
  </w:style>
  <w:style w:type="paragraph" w:styleId="1240" w:customStyle="1">
    <w:name w:val="xl107"/>
    <w:basedOn w:val="1023"/>
    <w:link w:val="1241"/>
    <w:pPr>
      <w:jc w:val="center"/>
      <w:spacing w:before="280" w:after="280"/>
    </w:pPr>
    <w:rPr>
      <w:sz w:val="22"/>
    </w:rPr>
  </w:style>
  <w:style w:type="character" w:styleId="1241" w:customStyle="1">
    <w:name w:val="xl107"/>
    <w:basedOn w:val="1036"/>
    <w:link w:val="1240"/>
    <w:rPr>
      <w:sz w:val="22"/>
    </w:rPr>
  </w:style>
  <w:style w:type="paragraph" w:styleId="1242" w:customStyle="1">
    <w:name w:val="WW8Num9z8"/>
    <w:link w:val="1243"/>
  </w:style>
  <w:style w:type="character" w:styleId="1243" w:customStyle="1">
    <w:name w:val="WW8Num9z8"/>
    <w:link w:val="1242"/>
  </w:style>
  <w:style w:type="paragraph" w:styleId="1244" w:customStyle="1">
    <w:name w:val="xl81"/>
    <w:basedOn w:val="1023"/>
    <w:link w:val="1245"/>
    <w:pPr>
      <w:jc w:val="center"/>
      <w:spacing w:before="280" w:after="280"/>
    </w:pPr>
    <w:rPr>
      <w:sz w:val="22"/>
    </w:rPr>
  </w:style>
  <w:style w:type="character" w:styleId="1245" w:customStyle="1">
    <w:name w:val="xl81"/>
    <w:basedOn w:val="1036"/>
    <w:link w:val="1244"/>
    <w:rPr>
      <w:sz w:val="22"/>
    </w:rPr>
  </w:style>
  <w:style w:type="paragraph" w:styleId="1246" w:customStyle="1">
    <w:name w:val="ConsPlusTitle"/>
    <w:link w:val="1247"/>
    <w:pPr>
      <w:widowControl w:val="off"/>
    </w:pPr>
    <w:rPr>
      <w:b/>
      <w:sz w:val="24"/>
    </w:rPr>
  </w:style>
  <w:style w:type="character" w:styleId="1247" w:customStyle="1">
    <w:name w:val="ConsPlusTitle"/>
    <w:link w:val="1246"/>
    <w:rPr>
      <w:b/>
      <w:sz w:val="24"/>
    </w:rPr>
  </w:style>
  <w:style w:type="paragraph" w:styleId="1248" w:customStyle="1">
    <w:name w:val="ConsNonformat"/>
    <w:link w:val="1249"/>
    <w:pPr>
      <w:widowControl w:val="off"/>
    </w:pPr>
    <w:rPr>
      <w:rFonts w:ascii="Courier New" w:hAnsi="Courier New"/>
    </w:rPr>
  </w:style>
  <w:style w:type="character" w:styleId="1249" w:customStyle="1">
    <w:name w:val="ConsNonformat"/>
    <w:link w:val="1248"/>
    <w:rPr>
      <w:rFonts w:ascii="Courier New" w:hAnsi="Courier New"/>
    </w:rPr>
  </w:style>
  <w:style w:type="paragraph" w:styleId="1250">
    <w:name w:val="endnote text"/>
    <w:basedOn w:val="1023"/>
    <w:link w:val="1251"/>
    <w:rPr>
      <w:sz w:val="20"/>
    </w:rPr>
  </w:style>
  <w:style w:type="character" w:styleId="1251" w:customStyle="1">
    <w:name w:val="Текст концевой сноски Знак"/>
    <w:basedOn w:val="1036"/>
    <w:link w:val="1250"/>
    <w:rPr>
      <w:sz w:val="20"/>
    </w:rPr>
  </w:style>
  <w:style w:type="paragraph" w:styleId="1252" w:customStyle="1">
    <w:name w:val="WW8Num5z6"/>
    <w:link w:val="1253"/>
  </w:style>
  <w:style w:type="character" w:styleId="1253" w:customStyle="1">
    <w:name w:val="WW8Num5z6"/>
    <w:link w:val="1252"/>
  </w:style>
  <w:style w:type="paragraph" w:styleId="1254" w:customStyle="1">
    <w:name w:val="WW8Num13z7"/>
    <w:link w:val="1255"/>
  </w:style>
  <w:style w:type="character" w:styleId="1255" w:customStyle="1">
    <w:name w:val="WW8Num13z7"/>
    <w:link w:val="1254"/>
  </w:style>
  <w:style w:type="paragraph" w:styleId="1256" w:customStyle="1">
    <w:name w:val="xl103"/>
    <w:basedOn w:val="1023"/>
    <w:link w:val="1257"/>
    <w:pPr>
      <w:jc w:val="center"/>
      <w:spacing w:before="280" w:after="280"/>
    </w:pPr>
    <w:rPr>
      <w:sz w:val="22"/>
    </w:rPr>
  </w:style>
  <w:style w:type="character" w:styleId="1257" w:customStyle="1">
    <w:name w:val="xl103"/>
    <w:basedOn w:val="1036"/>
    <w:link w:val="1256"/>
    <w:rPr>
      <w:sz w:val="22"/>
    </w:rPr>
  </w:style>
  <w:style w:type="paragraph" w:styleId="1258" w:customStyle="1">
    <w:name w:val="WW8Num9z7"/>
    <w:link w:val="1259"/>
  </w:style>
  <w:style w:type="character" w:styleId="1259" w:customStyle="1">
    <w:name w:val="WW8Num9z7"/>
    <w:link w:val="1258"/>
  </w:style>
  <w:style w:type="paragraph" w:styleId="1260" w:customStyle="1">
    <w:name w:val="Iau?iue"/>
    <w:link w:val="1261"/>
    <w:pPr>
      <w:jc w:val="both"/>
      <w:widowControl w:val="off"/>
    </w:pPr>
  </w:style>
  <w:style w:type="character" w:styleId="1261" w:customStyle="1">
    <w:name w:val="Iau?iue"/>
    <w:link w:val="1260"/>
  </w:style>
  <w:style w:type="paragraph" w:styleId="1262" w:customStyle="1">
    <w:name w:val="Стиль1"/>
    <w:basedOn w:val="1023"/>
    <w:link w:val="1263"/>
    <w:pPr>
      <w:jc w:val="center"/>
    </w:pPr>
    <w:rPr>
      <w:b/>
      <w:sz w:val="28"/>
    </w:rPr>
  </w:style>
  <w:style w:type="character" w:styleId="1263" w:customStyle="1">
    <w:name w:val="Стиль1"/>
    <w:basedOn w:val="1036"/>
    <w:link w:val="1262"/>
    <w:rPr>
      <w:b/>
      <w:sz w:val="28"/>
    </w:rPr>
  </w:style>
  <w:style w:type="paragraph" w:styleId="1264" w:customStyle="1">
    <w:name w:val="Текст сноски Знак"/>
    <w:link w:val="1265"/>
  </w:style>
  <w:style w:type="character" w:styleId="1265" w:customStyle="1">
    <w:name w:val="Текст сноски Знак"/>
    <w:link w:val="1264"/>
  </w:style>
  <w:style w:type="paragraph" w:styleId="1266" w:customStyle="1">
    <w:name w:val="Строгий1"/>
    <w:link w:val="1267"/>
    <w:rPr>
      <w:b/>
    </w:rPr>
  </w:style>
  <w:style w:type="character" w:styleId="1267">
    <w:name w:val="Strong"/>
    <w:link w:val="1266"/>
    <w:uiPriority w:val="22"/>
    <w:qFormat/>
    <w:rPr>
      <w:b/>
    </w:rPr>
  </w:style>
  <w:style w:type="paragraph" w:styleId="1268" w:customStyle="1">
    <w:name w:val="Текст примечания Знак"/>
    <w:link w:val="1269"/>
    <w:rPr>
      <w:sz w:val="24"/>
    </w:rPr>
  </w:style>
  <w:style w:type="character" w:styleId="1269" w:customStyle="1">
    <w:name w:val="Текст примечания Знак"/>
    <w:link w:val="1268"/>
    <w:uiPriority w:val="99"/>
    <w:rPr>
      <w:sz w:val="24"/>
    </w:rPr>
  </w:style>
  <w:style w:type="paragraph" w:styleId="1270" w:customStyle="1">
    <w:name w:val="s_151"/>
    <w:basedOn w:val="1023"/>
    <w:link w:val="1271"/>
    <w:pPr>
      <w:ind w:left="825"/>
      <w:spacing w:before="280" w:after="280"/>
    </w:pPr>
  </w:style>
  <w:style w:type="character" w:styleId="1271" w:customStyle="1">
    <w:name w:val="s_151"/>
    <w:basedOn w:val="1036"/>
    <w:link w:val="1270"/>
    <w:rPr>
      <w:sz w:val="24"/>
    </w:rPr>
  </w:style>
  <w:style w:type="paragraph" w:styleId="1272" w:customStyle="1">
    <w:name w:val="Центрированный (таблица)"/>
    <w:basedOn w:val="1145"/>
    <w:next w:val="1023"/>
    <w:link w:val="1273"/>
    <w:pPr>
      <w:ind w:firstLine="0"/>
      <w:jc w:val="center"/>
    </w:pPr>
  </w:style>
  <w:style w:type="character" w:styleId="1273" w:customStyle="1">
    <w:name w:val="Центрированный (таблица)"/>
    <w:basedOn w:val="1146"/>
    <w:link w:val="1272"/>
    <w:rPr>
      <w:sz w:val="28"/>
    </w:rPr>
  </w:style>
  <w:style w:type="paragraph" w:styleId="1274" w:customStyle="1">
    <w:name w:val="WW8Num1z2"/>
    <w:link w:val="1275"/>
  </w:style>
  <w:style w:type="character" w:styleId="1275" w:customStyle="1">
    <w:name w:val="WW8Num1z2"/>
    <w:link w:val="1274"/>
  </w:style>
  <w:style w:type="paragraph" w:styleId="1276" w:customStyle="1">
    <w:name w:val="xl123"/>
    <w:basedOn w:val="1023"/>
    <w:link w:val="1277"/>
    <w:pPr>
      <w:jc w:val="center"/>
      <w:spacing w:before="280" w:after="280"/>
    </w:pPr>
    <w:rPr>
      <w:sz w:val="22"/>
    </w:rPr>
  </w:style>
  <w:style w:type="character" w:styleId="1277" w:customStyle="1">
    <w:name w:val="xl123"/>
    <w:basedOn w:val="1036"/>
    <w:link w:val="1276"/>
    <w:rPr>
      <w:sz w:val="22"/>
    </w:rPr>
  </w:style>
  <w:style w:type="paragraph" w:styleId="1278" w:customStyle="1">
    <w:name w:val="WW8Num5z0"/>
    <w:link w:val="1279"/>
    <w:rPr>
      <w:sz w:val="24"/>
    </w:rPr>
  </w:style>
  <w:style w:type="character" w:styleId="1279" w:customStyle="1">
    <w:name w:val="WW8Num5z0"/>
    <w:link w:val="1278"/>
    <w:rPr>
      <w:sz w:val="24"/>
    </w:rPr>
  </w:style>
  <w:style w:type="paragraph" w:styleId="1280" w:customStyle="1">
    <w:name w:val="xl112"/>
    <w:basedOn w:val="1023"/>
    <w:link w:val="1281"/>
    <w:pPr>
      <w:jc w:val="both"/>
      <w:spacing w:before="280" w:after="280"/>
    </w:pPr>
    <w:rPr>
      <w:sz w:val="22"/>
    </w:rPr>
  </w:style>
  <w:style w:type="character" w:styleId="1281" w:customStyle="1">
    <w:name w:val="xl112"/>
    <w:basedOn w:val="1036"/>
    <w:link w:val="1280"/>
    <w:rPr>
      <w:sz w:val="22"/>
    </w:rPr>
  </w:style>
  <w:style w:type="paragraph" w:styleId="1282" w:customStyle="1">
    <w:name w:val="Подчёркнуный текст"/>
    <w:basedOn w:val="1023"/>
    <w:next w:val="1023"/>
    <w:link w:val="1283"/>
    <w:pPr>
      <w:ind w:firstLine="720"/>
      <w:jc w:val="both"/>
      <w:widowControl w:val="off"/>
    </w:pPr>
  </w:style>
  <w:style w:type="character" w:styleId="1283" w:customStyle="1">
    <w:name w:val="Подчёркнуный текст"/>
    <w:basedOn w:val="1036"/>
    <w:link w:val="1282"/>
    <w:rPr>
      <w:sz w:val="24"/>
    </w:rPr>
  </w:style>
  <w:style w:type="paragraph" w:styleId="1284" w:customStyle="1">
    <w:name w:val="Текст1"/>
    <w:basedOn w:val="1023"/>
    <w:link w:val="1285"/>
    <w:pPr>
      <w:jc w:val="both"/>
    </w:pPr>
    <w:rPr>
      <w:rFonts w:ascii="Courier New" w:hAnsi="Courier New"/>
      <w:sz w:val="20"/>
    </w:rPr>
  </w:style>
  <w:style w:type="character" w:styleId="1285" w:customStyle="1">
    <w:name w:val="Текст1"/>
    <w:basedOn w:val="1036"/>
    <w:link w:val="1284"/>
    <w:rPr>
      <w:rFonts w:ascii="Courier New" w:hAnsi="Courier New"/>
      <w:sz w:val="20"/>
    </w:rPr>
  </w:style>
  <w:style w:type="paragraph" w:styleId="1286" w:customStyle="1">
    <w:name w:val="Style3"/>
    <w:basedOn w:val="1023"/>
    <w:link w:val="1287"/>
    <w:pPr>
      <w:ind w:firstLine="720"/>
      <w:jc w:val="both"/>
      <w:spacing w:line="274" w:lineRule="exact"/>
      <w:widowControl w:val="off"/>
    </w:pPr>
  </w:style>
  <w:style w:type="character" w:styleId="1287" w:customStyle="1">
    <w:name w:val="Style3"/>
    <w:basedOn w:val="1036"/>
    <w:link w:val="1286"/>
    <w:rPr>
      <w:sz w:val="24"/>
    </w:rPr>
  </w:style>
  <w:style w:type="paragraph" w:styleId="1288" w:customStyle="1">
    <w:name w:val="Содержимое таблицы"/>
    <w:basedOn w:val="1023"/>
    <w:link w:val="1289"/>
    <w:pPr>
      <w:spacing w:after="200" w:line="276" w:lineRule="auto"/>
    </w:pPr>
    <w:rPr>
      <w:rFonts w:ascii="Calibri" w:hAnsi="Calibri"/>
      <w:sz w:val="22"/>
    </w:rPr>
  </w:style>
  <w:style w:type="character" w:styleId="1289" w:customStyle="1">
    <w:name w:val="Содержимое таблицы"/>
    <w:basedOn w:val="1036"/>
    <w:link w:val="1288"/>
    <w:rPr>
      <w:rFonts w:ascii="Calibri" w:hAnsi="Calibri"/>
      <w:sz w:val="22"/>
    </w:rPr>
  </w:style>
  <w:style w:type="paragraph" w:styleId="1290" w:customStyle="1">
    <w:name w:val="Указатель2"/>
    <w:basedOn w:val="1023"/>
    <w:link w:val="1291"/>
    <w:pPr>
      <w:jc w:val="both"/>
    </w:pPr>
    <w:rPr>
      <w:sz w:val="28"/>
    </w:rPr>
  </w:style>
  <w:style w:type="character" w:styleId="1291" w:customStyle="1">
    <w:name w:val="Указатель2"/>
    <w:basedOn w:val="1036"/>
    <w:link w:val="1290"/>
    <w:rPr>
      <w:sz w:val="28"/>
    </w:rPr>
  </w:style>
  <w:style w:type="paragraph" w:styleId="1292" w:customStyle="1">
    <w:name w:val="Текст примечания Знак3"/>
    <w:link w:val="1293"/>
  </w:style>
  <w:style w:type="character" w:styleId="1293" w:customStyle="1">
    <w:name w:val="Текст примечания Знак3"/>
    <w:link w:val="1292"/>
  </w:style>
  <w:style w:type="paragraph" w:styleId="1294" w:customStyle="1">
    <w:name w:val="xl98"/>
    <w:basedOn w:val="1023"/>
    <w:link w:val="1295"/>
    <w:pPr>
      <w:jc w:val="center"/>
      <w:spacing w:before="280" w:after="280"/>
    </w:pPr>
    <w:rPr>
      <w:sz w:val="22"/>
    </w:rPr>
  </w:style>
  <w:style w:type="character" w:styleId="1295" w:customStyle="1">
    <w:name w:val="xl98"/>
    <w:basedOn w:val="1036"/>
    <w:link w:val="1294"/>
    <w:rPr>
      <w:sz w:val="22"/>
    </w:rPr>
  </w:style>
  <w:style w:type="paragraph" w:styleId="1296" w:customStyle="1">
    <w:name w:val="Абзац"/>
    <w:basedOn w:val="1023"/>
    <w:link w:val="1297"/>
    <w:pPr>
      <w:ind w:firstLine="567"/>
      <w:jc w:val="both"/>
      <w:spacing w:before="120" w:after="60"/>
      <w:tabs>
        <w:tab w:val="left" w:pos="708" w:leader="none"/>
      </w:tabs>
    </w:pPr>
  </w:style>
  <w:style w:type="character" w:styleId="1297" w:customStyle="1">
    <w:name w:val="Абзац"/>
    <w:basedOn w:val="1036"/>
    <w:link w:val="1296"/>
    <w:rPr>
      <w:sz w:val="24"/>
    </w:rPr>
  </w:style>
  <w:style w:type="paragraph" w:styleId="1298">
    <w:name w:val="List"/>
    <w:basedOn w:val="1023"/>
    <w:link w:val="1299"/>
    <w:pPr>
      <w:ind w:left="283" w:hanging="283"/>
      <w:jc w:val="both"/>
    </w:pPr>
  </w:style>
  <w:style w:type="character" w:styleId="1299" w:customStyle="1">
    <w:name w:val="Список Знак"/>
    <w:basedOn w:val="1036"/>
    <w:link w:val="1298"/>
    <w:rPr>
      <w:sz w:val="24"/>
    </w:rPr>
  </w:style>
  <w:style w:type="paragraph" w:styleId="1300" w:customStyle="1">
    <w:name w:val="formattext"/>
    <w:basedOn w:val="1023"/>
    <w:link w:val="1301"/>
    <w:pPr>
      <w:spacing w:before="280" w:after="280"/>
    </w:pPr>
  </w:style>
  <w:style w:type="character" w:styleId="1301" w:customStyle="1">
    <w:name w:val="formattext"/>
    <w:basedOn w:val="1036"/>
    <w:link w:val="1300"/>
    <w:rPr>
      <w:sz w:val="24"/>
    </w:rPr>
  </w:style>
  <w:style w:type="paragraph" w:styleId="1302" w:customStyle="1">
    <w:name w:val="xl76"/>
    <w:basedOn w:val="1023"/>
    <w:link w:val="1303"/>
    <w:pPr>
      <w:jc w:val="both"/>
      <w:spacing w:before="280" w:after="280"/>
    </w:pPr>
    <w:rPr>
      <w:sz w:val="22"/>
    </w:rPr>
  </w:style>
  <w:style w:type="character" w:styleId="1303" w:customStyle="1">
    <w:name w:val="xl76"/>
    <w:basedOn w:val="1036"/>
    <w:link w:val="1302"/>
    <w:rPr>
      <w:sz w:val="22"/>
    </w:rPr>
  </w:style>
  <w:style w:type="paragraph" w:styleId="1304" w:customStyle="1">
    <w:name w:val="WW8Num11z4"/>
    <w:link w:val="1305"/>
  </w:style>
  <w:style w:type="character" w:styleId="1305" w:customStyle="1">
    <w:name w:val="WW8Num11z4"/>
    <w:link w:val="1304"/>
  </w:style>
  <w:style w:type="paragraph" w:styleId="1306" w:customStyle="1">
    <w:name w:val="Верхний колонтитул Знак1"/>
    <w:link w:val="1307"/>
    <w:rPr>
      <w:sz w:val="24"/>
    </w:rPr>
  </w:style>
  <w:style w:type="character" w:styleId="1307" w:customStyle="1">
    <w:name w:val="Верхний колонтитул Знак1"/>
    <w:link w:val="1306"/>
    <w:uiPriority w:val="99"/>
    <w:rPr>
      <w:sz w:val="24"/>
    </w:rPr>
  </w:style>
  <w:style w:type="paragraph" w:styleId="1308" w:customStyle="1">
    <w:name w:val="blk"/>
    <w:link w:val="1309"/>
  </w:style>
  <w:style w:type="character" w:styleId="1309" w:customStyle="1">
    <w:name w:val="blk"/>
    <w:link w:val="1308"/>
  </w:style>
  <w:style w:type="paragraph" w:styleId="1310" w:customStyle="1">
    <w:name w:val="ecattext"/>
    <w:link w:val="1311"/>
  </w:style>
  <w:style w:type="character" w:styleId="1311" w:customStyle="1">
    <w:name w:val="ecattext"/>
    <w:link w:val="1310"/>
  </w:style>
  <w:style w:type="paragraph" w:styleId="1312" w:customStyle="1">
    <w:name w:val="ng-binding"/>
    <w:link w:val="1313"/>
  </w:style>
  <w:style w:type="character" w:styleId="1313" w:customStyle="1">
    <w:name w:val="ng-binding"/>
    <w:link w:val="1312"/>
  </w:style>
  <w:style w:type="paragraph" w:styleId="1314">
    <w:name w:val="toc 3"/>
    <w:basedOn w:val="1023"/>
    <w:next w:val="1023"/>
    <w:link w:val="1315"/>
    <w:uiPriority w:val="39"/>
    <w:qFormat/>
    <w:pPr>
      <w:ind w:left="440"/>
      <w:spacing w:after="100" w:line="276" w:lineRule="auto"/>
    </w:pPr>
    <w:rPr>
      <w:rFonts w:ascii="Calibri" w:hAnsi="Calibri"/>
      <w:sz w:val="22"/>
    </w:rPr>
  </w:style>
  <w:style w:type="character" w:styleId="1315" w:customStyle="1">
    <w:name w:val="Оглавление 3 Знак"/>
    <w:basedOn w:val="1036"/>
    <w:link w:val="1314"/>
    <w:rPr>
      <w:rFonts w:ascii="Calibri" w:hAnsi="Calibri"/>
      <w:sz w:val="22"/>
    </w:rPr>
  </w:style>
  <w:style w:type="paragraph" w:styleId="1316" w:customStyle="1">
    <w:name w:val="WW8Num9z0"/>
    <w:link w:val="1317"/>
    <w:rPr>
      <w:sz w:val="24"/>
    </w:rPr>
  </w:style>
  <w:style w:type="character" w:styleId="1317" w:customStyle="1">
    <w:name w:val="WW8Num9z0"/>
    <w:link w:val="1316"/>
    <w:rPr>
      <w:rFonts w:ascii="Times New Roman" w:hAnsi="Times New Roman"/>
      <w:sz w:val="24"/>
    </w:rPr>
  </w:style>
  <w:style w:type="paragraph" w:styleId="1318" w:customStyle="1">
    <w:name w:val="xl86"/>
    <w:basedOn w:val="1023"/>
    <w:link w:val="1319"/>
    <w:pPr>
      <w:jc w:val="center"/>
      <w:spacing w:before="280" w:after="280"/>
    </w:pPr>
    <w:rPr>
      <w:b/>
      <w:sz w:val="22"/>
    </w:rPr>
  </w:style>
  <w:style w:type="character" w:styleId="1319" w:customStyle="1">
    <w:name w:val="xl86"/>
    <w:basedOn w:val="1036"/>
    <w:link w:val="1318"/>
    <w:rPr>
      <w:b/>
      <w:sz w:val="22"/>
    </w:rPr>
  </w:style>
  <w:style w:type="paragraph" w:styleId="1320" w:customStyle="1">
    <w:name w:val="xl116"/>
    <w:basedOn w:val="1023"/>
    <w:link w:val="1321"/>
    <w:pPr>
      <w:jc w:val="center"/>
      <w:spacing w:before="280" w:after="280"/>
    </w:pPr>
    <w:rPr>
      <w:sz w:val="22"/>
    </w:rPr>
  </w:style>
  <w:style w:type="character" w:styleId="1321" w:customStyle="1">
    <w:name w:val="xl116"/>
    <w:basedOn w:val="1036"/>
    <w:link w:val="1320"/>
    <w:rPr>
      <w:sz w:val="22"/>
    </w:rPr>
  </w:style>
  <w:style w:type="paragraph" w:styleId="1322" w:customStyle="1">
    <w:name w:val="WW8Num11z8"/>
    <w:link w:val="1323"/>
  </w:style>
  <w:style w:type="character" w:styleId="1323" w:customStyle="1">
    <w:name w:val="WW8Num11z8"/>
    <w:link w:val="1322"/>
  </w:style>
  <w:style w:type="paragraph" w:styleId="1324" w:customStyle="1">
    <w:name w:val="s_3"/>
    <w:basedOn w:val="1023"/>
    <w:link w:val="1325"/>
    <w:pPr>
      <w:spacing w:before="280" w:after="280"/>
    </w:pPr>
  </w:style>
  <w:style w:type="character" w:styleId="1325" w:customStyle="1">
    <w:name w:val="s_3"/>
    <w:basedOn w:val="1036"/>
    <w:link w:val="1324"/>
    <w:rPr>
      <w:sz w:val="24"/>
    </w:rPr>
  </w:style>
  <w:style w:type="paragraph" w:styleId="1326" w:customStyle="1">
    <w:name w:val="xl93"/>
    <w:basedOn w:val="1023"/>
    <w:link w:val="1327"/>
    <w:pPr>
      <w:jc w:val="center"/>
      <w:spacing w:before="280" w:after="280"/>
    </w:pPr>
    <w:rPr>
      <w:sz w:val="22"/>
    </w:rPr>
  </w:style>
  <w:style w:type="character" w:styleId="1327" w:customStyle="1">
    <w:name w:val="xl93"/>
    <w:basedOn w:val="1036"/>
    <w:link w:val="1326"/>
    <w:rPr>
      <w:sz w:val="22"/>
    </w:rPr>
  </w:style>
  <w:style w:type="paragraph" w:styleId="1328" w:customStyle="1">
    <w:name w:val="WW8Num8z1"/>
    <w:link w:val="1329"/>
  </w:style>
  <w:style w:type="character" w:styleId="1329" w:customStyle="1">
    <w:name w:val="WW8Num8z1"/>
    <w:link w:val="1328"/>
  </w:style>
  <w:style w:type="paragraph" w:styleId="1330" w:customStyle="1">
    <w:name w:val="WW8Num7z6"/>
    <w:link w:val="1331"/>
  </w:style>
  <w:style w:type="character" w:styleId="1331" w:customStyle="1">
    <w:name w:val="WW8Num7z6"/>
    <w:link w:val="1330"/>
  </w:style>
  <w:style w:type="paragraph" w:styleId="1332" w:customStyle="1">
    <w:name w:val="xl99"/>
    <w:basedOn w:val="1023"/>
    <w:link w:val="1333"/>
    <w:pPr>
      <w:jc w:val="center"/>
      <w:spacing w:before="280" w:after="280"/>
    </w:pPr>
    <w:rPr>
      <w:sz w:val="22"/>
    </w:rPr>
  </w:style>
  <w:style w:type="character" w:styleId="1333" w:customStyle="1">
    <w:name w:val="xl99"/>
    <w:basedOn w:val="1036"/>
    <w:link w:val="1332"/>
    <w:rPr>
      <w:sz w:val="22"/>
    </w:rPr>
  </w:style>
  <w:style w:type="paragraph" w:styleId="1334" w:customStyle="1">
    <w:name w:val="serp-url__item1"/>
    <w:link w:val="1335"/>
  </w:style>
  <w:style w:type="character" w:styleId="1335" w:customStyle="1">
    <w:name w:val="serp-url__item1"/>
    <w:link w:val="1334"/>
  </w:style>
  <w:style w:type="paragraph" w:styleId="1336" w:customStyle="1">
    <w:name w:val="xl66"/>
    <w:basedOn w:val="1023"/>
    <w:link w:val="1337"/>
    <w:pPr>
      <w:jc w:val="both"/>
      <w:spacing w:before="280" w:after="280"/>
    </w:pPr>
    <w:rPr>
      <w:sz w:val="22"/>
    </w:rPr>
  </w:style>
  <w:style w:type="character" w:styleId="1337" w:customStyle="1">
    <w:name w:val="xl66"/>
    <w:basedOn w:val="1036"/>
    <w:link w:val="1336"/>
    <w:rPr>
      <w:sz w:val="22"/>
    </w:rPr>
  </w:style>
  <w:style w:type="paragraph" w:styleId="1338" w:customStyle="1">
    <w:name w:val="Табличный_боковик_11 Знак"/>
    <w:link w:val="1339"/>
    <w:rPr>
      <w:sz w:val="22"/>
    </w:rPr>
  </w:style>
  <w:style w:type="character" w:styleId="1339" w:customStyle="1">
    <w:name w:val="Табличный_боковик_11 Знак"/>
    <w:link w:val="1338"/>
    <w:rPr>
      <w:sz w:val="22"/>
    </w:rPr>
  </w:style>
  <w:style w:type="paragraph" w:styleId="1340" w:customStyle="1">
    <w:name w:val="WW8Num9z2"/>
    <w:link w:val="1341"/>
    <w:rPr>
      <w:sz w:val="28"/>
    </w:rPr>
  </w:style>
  <w:style w:type="character" w:styleId="1341" w:customStyle="1">
    <w:name w:val="WW8Num9z2"/>
    <w:link w:val="1340"/>
    <w:rPr>
      <w:rFonts w:ascii="Times New Roman" w:hAnsi="Times New Roman"/>
      <w:sz w:val="28"/>
    </w:rPr>
  </w:style>
  <w:style w:type="paragraph" w:styleId="1342" w:customStyle="1">
    <w:name w:val="unformattext"/>
    <w:basedOn w:val="1023"/>
    <w:link w:val="1343"/>
    <w:pPr>
      <w:spacing w:before="280" w:after="280"/>
    </w:pPr>
  </w:style>
  <w:style w:type="character" w:styleId="1343" w:customStyle="1">
    <w:name w:val="unformattext"/>
    <w:basedOn w:val="1036"/>
    <w:link w:val="1342"/>
    <w:rPr>
      <w:sz w:val="24"/>
    </w:rPr>
  </w:style>
  <w:style w:type="paragraph" w:styleId="1344">
    <w:name w:val="HTML Preformatted"/>
    <w:basedOn w:val="1023"/>
    <w:link w:val="1345"/>
    <w:pPr>
      <w:jc w:val="both"/>
      <w:tabs>
        <w:tab w:val="left" w:pos="916" w:leader="none"/>
        <w:tab w:val="left" w:pos="1832" w:leader="none"/>
        <w:tab w:val="left" w:pos="2748" w:leader="none"/>
        <w:tab w:val="left" w:pos="3664" w:leader="none"/>
        <w:tab w:val="left" w:pos="4580" w:leader="none"/>
        <w:tab w:val="left" w:pos="5496" w:leader="none"/>
        <w:tab w:val="left" w:pos="6412" w:leader="none"/>
        <w:tab w:val="left" w:pos="7328" w:leader="none"/>
        <w:tab w:val="left" w:pos="8244" w:leader="none"/>
        <w:tab w:val="left" w:pos="9160" w:leader="none"/>
        <w:tab w:val="left" w:pos="10076" w:leader="none"/>
        <w:tab w:val="left" w:pos="10992" w:leader="none"/>
        <w:tab w:val="left" w:pos="11908" w:leader="none"/>
        <w:tab w:val="left" w:pos="12824" w:leader="none"/>
        <w:tab w:val="left" w:pos="13740" w:leader="none"/>
        <w:tab w:val="left" w:pos="14656" w:leader="none"/>
      </w:tabs>
    </w:pPr>
    <w:rPr>
      <w:rFonts w:ascii="Courier New" w:hAnsi="Courier New"/>
      <w:sz w:val="20"/>
    </w:rPr>
  </w:style>
  <w:style w:type="character" w:styleId="1345" w:customStyle="1">
    <w:name w:val="Стандартный HTML Знак1"/>
    <w:basedOn w:val="1036"/>
    <w:link w:val="1344"/>
    <w:uiPriority w:val="99"/>
    <w:rPr>
      <w:rFonts w:ascii="Courier New" w:hAnsi="Courier New"/>
      <w:sz w:val="20"/>
    </w:rPr>
  </w:style>
  <w:style w:type="paragraph" w:styleId="1346" w:customStyle="1">
    <w:name w:val="Знак примечания1"/>
    <w:link w:val="1347"/>
    <w:rPr>
      <w:sz w:val="18"/>
    </w:rPr>
  </w:style>
  <w:style w:type="character" w:styleId="1347">
    <w:name w:val="annotation reference"/>
    <w:link w:val="1346"/>
    <w:uiPriority w:val="99"/>
    <w:rPr>
      <w:sz w:val="18"/>
    </w:rPr>
  </w:style>
  <w:style w:type="paragraph" w:styleId="1348" w:customStyle="1">
    <w:name w:val="Номер страницы1"/>
    <w:link w:val="1349"/>
  </w:style>
  <w:style w:type="character" w:styleId="1349">
    <w:name w:val="page number"/>
    <w:link w:val="1348"/>
  </w:style>
  <w:style w:type="paragraph" w:styleId="1350" w:customStyle="1">
    <w:name w:val="xl131"/>
    <w:basedOn w:val="1023"/>
    <w:link w:val="1351"/>
    <w:pPr>
      <w:jc w:val="both"/>
      <w:spacing w:before="280" w:after="280"/>
    </w:pPr>
    <w:rPr>
      <w:sz w:val="22"/>
    </w:rPr>
  </w:style>
  <w:style w:type="character" w:styleId="1351" w:customStyle="1">
    <w:name w:val="xl131"/>
    <w:basedOn w:val="1036"/>
    <w:link w:val="1350"/>
    <w:rPr>
      <w:sz w:val="22"/>
    </w:rPr>
  </w:style>
  <w:style w:type="paragraph" w:styleId="1352" w:customStyle="1">
    <w:name w:val="Подзаголовок Знак"/>
    <w:link w:val="1353"/>
    <w:rPr>
      <w:rFonts w:ascii="Cambria" w:hAnsi="Cambria"/>
      <w:sz w:val="24"/>
    </w:rPr>
  </w:style>
  <w:style w:type="character" w:styleId="1353" w:customStyle="1">
    <w:name w:val="Подзаголовок Знак"/>
    <w:link w:val="1352"/>
    <w:rPr>
      <w:rFonts w:ascii="Cambria" w:hAnsi="Cambria"/>
      <w:sz w:val="24"/>
    </w:rPr>
  </w:style>
  <w:style w:type="paragraph" w:styleId="1354" w:customStyle="1">
    <w:name w:val="Основной шрифт абзаца1"/>
    <w:link w:val="1355"/>
  </w:style>
  <w:style w:type="character" w:styleId="1355" w:customStyle="1">
    <w:name w:val="Основной шрифт абзаца1"/>
    <w:link w:val="1354"/>
  </w:style>
  <w:style w:type="paragraph" w:styleId="1356" w:customStyle="1">
    <w:name w:val="Знак примечания1"/>
    <w:link w:val="1357"/>
    <w:rPr>
      <w:sz w:val="16"/>
    </w:rPr>
  </w:style>
  <w:style w:type="character" w:styleId="1357" w:customStyle="1">
    <w:name w:val="Знак примечания1"/>
    <w:link w:val="1356"/>
    <w:rPr>
      <w:sz w:val="16"/>
    </w:rPr>
  </w:style>
  <w:style w:type="paragraph" w:styleId="1358" w:customStyle="1">
    <w:name w:val="Font Style25"/>
    <w:link w:val="1359"/>
    <w:rPr>
      <w:b/>
    </w:rPr>
  </w:style>
  <w:style w:type="character" w:styleId="1359" w:customStyle="1">
    <w:name w:val="Font Style25"/>
    <w:link w:val="1358"/>
    <w:rPr>
      <w:rFonts w:ascii="Times New Roman" w:hAnsi="Times New Roman"/>
      <w:b/>
      <w:sz w:val="20"/>
    </w:rPr>
  </w:style>
  <w:style w:type="paragraph" w:styleId="1360" w:customStyle="1">
    <w:name w:val="Название Знак3"/>
    <w:link w:val="1361"/>
    <w:rPr>
      <w:rFonts w:ascii="Arial" w:hAnsi="Arial"/>
      <w:sz w:val="28"/>
    </w:rPr>
  </w:style>
  <w:style w:type="character" w:styleId="1361" w:customStyle="1">
    <w:name w:val="Название Знак3"/>
    <w:link w:val="1360"/>
    <w:rPr>
      <w:rFonts w:ascii="Arial" w:hAnsi="Arial"/>
      <w:sz w:val="28"/>
    </w:rPr>
  </w:style>
  <w:style w:type="paragraph" w:styleId="1362" w:customStyle="1">
    <w:name w:val="Абзац списка Знак"/>
    <w:link w:val="1363"/>
    <w:rPr>
      <w:sz w:val="28"/>
    </w:rPr>
  </w:style>
  <w:style w:type="character" w:styleId="1363" w:customStyle="1">
    <w:name w:val="Абзац списка Знак"/>
    <w:link w:val="1362"/>
    <w:uiPriority w:val="99"/>
    <w:rPr>
      <w:sz w:val="28"/>
    </w:rPr>
  </w:style>
  <w:style w:type="paragraph" w:styleId="1364" w:customStyle="1">
    <w:name w:val="xl120"/>
    <w:basedOn w:val="1023"/>
    <w:link w:val="1365"/>
    <w:pPr>
      <w:jc w:val="center"/>
      <w:spacing w:before="280" w:after="280"/>
    </w:pPr>
    <w:rPr>
      <w:sz w:val="22"/>
    </w:rPr>
  </w:style>
  <w:style w:type="character" w:styleId="1365" w:customStyle="1">
    <w:name w:val="xl120"/>
    <w:basedOn w:val="1036"/>
    <w:link w:val="1364"/>
    <w:rPr>
      <w:sz w:val="22"/>
    </w:rPr>
  </w:style>
  <w:style w:type="paragraph" w:styleId="1366" w:customStyle="1">
    <w:name w:val="xl106"/>
    <w:basedOn w:val="1023"/>
    <w:link w:val="1367"/>
    <w:pPr>
      <w:jc w:val="center"/>
      <w:spacing w:before="280" w:after="280"/>
    </w:pPr>
    <w:rPr>
      <w:sz w:val="22"/>
    </w:rPr>
  </w:style>
  <w:style w:type="character" w:styleId="1367" w:customStyle="1">
    <w:name w:val="xl106"/>
    <w:basedOn w:val="1036"/>
    <w:link w:val="1366"/>
    <w:rPr>
      <w:sz w:val="22"/>
    </w:rPr>
  </w:style>
  <w:style w:type="paragraph" w:styleId="1368" w:customStyle="1">
    <w:name w:val="Arial Narrow 13 pt по ширине Первая строка:  1 см"/>
    <w:basedOn w:val="1759"/>
    <w:link w:val="1369"/>
    <w:pPr>
      <w:ind w:firstLine="567"/>
    </w:pPr>
    <w:rPr>
      <w:rFonts w:ascii="Arial Narrow" w:hAnsi="Arial Narrow"/>
      <w:sz w:val="26"/>
    </w:rPr>
  </w:style>
  <w:style w:type="character" w:styleId="1369" w:customStyle="1">
    <w:name w:val="Arial Narrow 13 pt по ширине Первая строка:  1 см"/>
    <w:basedOn w:val="1760"/>
    <w:link w:val="1368"/>
    <w:rPr>
      <w:rFonts w:ascii="Arial Narrow" w:hAnsi="Arial Narrow"/>
      <w:sz w:val="26"/>
    </w:rPr>
  </w:style>
  <w:style w:type="paragraph" w:styleId="1370" w:customStyle="1">
    <w:name w:val="ConsPlusNormal Знак"/>
    <w:link w:val="1371"/>
    <w:rPr>
      <w:rFonts w:ascii="Arial Unicode MS" w:hAnsi="Arial Unicode MS"/>
    </w:rPr>
  </w:style>
  <w:style w:type="character" w:styleId="1371" w:customStyle="1">
    <w:name w:val="ConsPlusNormal Знак"/>
    <w:link w:val="1370"/>
    <w:rPr>
      <w:rFonts w:ascii="Arial Unicode MS" w:hAnsi="Arial Unicode MS"/>
      <w:color w:val="000000"/>
    </w:rPr>
  </w:style>
  <w:style w:type="paragraph" w:styleId="1372" w:customStyle="1">
    <w:name w:val="Default"/>
    <w:link w:val="1373"/>
    <w:rPr>
      <w:sz w:val="24"/>
    </w:rPr>
  </w:style>
  <w:style w:type="character" w:styleId="1373" w:customStyle="1">
    <w:name w:val="Default"/>
    <w:link w:val="1372"/>
    <w:rPr>
      <w:color w:val="000000"/>
      <w:sz w:val="24"/>
    </w:rPr>
  </w:style>
  <w:style w:type="paragraph" w:styleId="1374" w:customStyle="1">
    <w:name w:val="Табличный_боковик_11"/>
    <w:link w:val="1375"/>
    <w:rPr>
      <w:sz w:val="22"/>
    </w:rPr>
  </w:style>
  <w:style w:type="character" w:styleId="1375" w:customStyle="1">
    <w:name w:val="Табличный_боковик_11"/>
    <w:link w:val="1374"/>
    <w:rPr>
      <w:sz w:val="22"/>
    </w:rPr>
  </w:style>
  <w:style w:type="paragraph" w:styleId="1376" w:customStyle="1">
    <w:name w:val="WW8Num13z3"/>
    <w:link w:val="1377"/>
  </w:style>
  <w:style w:type="character" w:styleId="1377" w:customStyle="1">
    <w:name w:val="WW8Num13z3"/>
    <w:link w:val="1376"/>
  </w:style>
  <w:style w:type="paragraph" w:styleId="1378" w:customStyle="1">
    <w:name w:val="xl96"/>
    <w:basedOn w:val="1023"/>
    <w:link w:val="1379"/>
    <w:pPr>
      <w:jc w:val="center"/>
      <w:spacing w:before="280" w:after="280"/>
    </w:pPr>
    <w:rPr>
      <w:sz w:val="22"/>
    </w:rPr>
  </w:style>
  <w:style w:type="character" w:styleId="1379" w:customStyle="1">
    <w:name w:val="xl96"/>
    <w:basedOn w:val="1036"/>
    <w:link w:val="1378"/>
    <w:rPr>
      <w:sz w:val="22"/>
    </w:rPr>
  </w:style>
  <w:style w:type="paragraph" w:styleId="1380">
    <w:name w:val="Header"/>
    <w:basedOn w:val="1023"/>
    <w:link w:val="1381"/>
    <w:uiPriority w:val="99"/>
    <w:pPr>
      <w:tabs>
        <w:tab w:val="center" w:pos="4677" w:leader="none"/>
        <w:tab w:val="right" w:pos="9355" w:leader="none"/>
      </w:tabs>
    </w:pPr>
  </w:style>
  <w:style w:type="character" w:styleId="1381" w:customStyle="1">
    <w:name w:val="Верхний колонтитул Знак"/>
    <w:basedOn w:val="1036"/>
    <w:link w:val="1380"/>
    <w:uiPriority w:val="99"/>
    <w:rPr>
      <w:sz w:val="24"/>
    </w:rPr>
  </w:style>
  <w:style w:type="paragraph" w:styleId="1382" w:customStyle="1">
    <w:name w:val="NAmber"/>
    <w:basedOn w:val="1204"/>
    <w:link w:val="1383"/>
    <w:pPr>
      <w:jc w:val="center"/>
    </w:pPr>
    <w:rPr>
      <w:rFonts w:ascii="Gaze" w:hAnsi="Gaze"/>
      <w:b/>
      <w:sz w:val="36"/>
    </w:rPr>
  </w:style>
  <w:style w:type="character" w:styleId="1383" w:customStyle="1">
    <w:name w:val="NAmber"/>
    <w:basedOn w:val="1205"/>
    <w:link w:val="1382"/>
    <w:rPr>
      <w:rFonts w:ascii="Gaze" w:hAnsi="Gaze"/>
      <w:b/>
      <w:sz w:val="36"/>
    </w:rPr>
  </w:style>
  <w:style w:type="paragraph" w:styleId="1384" w:customStyle="1">
    <w:name w:val="WW8Num8z7"/>
    <w:link w:val="1385"/>
  </w:style>
  <w:style w:type="character" w:styleId="1385" w:customStyle="1">
    <w:name w:val="WW8Num8z7"/>
    <w:link w:val="1384"/>
  </w:style>
  <w:style w:type="paragraph" w:styleId="1386" w:customStyle="1">
    <w:name w:val="WW8Num5z2"/>
    <w:link w:val="1387"/>
  </w:style>
  <w:style w:type="character" w:styleId="1387" w:customStyle="1">
    <w:name w:val="WW8Num5z2"/>
    <w:link w:val="1386"/>
  </w:style>
  <w:style w:type="paragraph" w:styleId="1388" w:customStyle="1">
    <w:name w:val="xl100"/>
    <w:basedOn w:val="1023"/>
    <w:link w:val="1389"/>
    <w:pPr>
      <w:jc w:val="center"/>
      <w:spacing w:before="280" w:after="280"/>
    </w:pPr>
    <w:rPr>
      <w:sz w:val="22"/>
    </w:rPr>
  </w:style>
  <w:style w:type="character" w:styleId="1389" w:customStyle="1">
    <w:name w:val="xl100"/>
    <w:basedOn w:val="1036"/>
    <w:link w:val="1388"/>
    <w:rPr>
      <w:sz w:val="22"/>
    </w:rPr>
  </w:style>
  <w:style w:type="paragraph" w:styleId="1390" w:customStyle="1">
    <w:name w:val="StGen0"/>
    <w:link w:val="1391"/>
    <w:semiHidden/>
    <w:unhideWhenUsed/>
    <w:rPr>
      <w:sz w:val="24"/>
    </w:rPr>
  </w:style>
  <w:style w:type="character" w:styleId="1391" w:customStyle="1">
    <w:name w:val="StGen1"/>
    <w:link w:val="1390"/>
    <w:semiHidden/>
    <w:unhideWhenUsed/>
    <w:rPr>
      <w:sz w:val="24"/>
    </w:rPr>
  </w:style>
  <w:style w:type="paragraph" w:styleId="1392" w:customStyle="1">
    <w:name w:val="xl125"/>
    <w:basedOn w:val="1023"/>
    <w:link w:val="1393"/>
    <w:pPr>
      <w:jc w:val="both"/>
      <w:spacing w:before="280" w:after="280"/>
    </w:pPr>
    <w:rPr>
      <w:sz w:val="22"/>
    </w:rPr>
  </w:style>
  <w:style w:type="character" w:styleId="1393" w:customStyle="1">
    <w:name w:val="xl125"/>
    <w:basedOn w:val="1036"/>
    <w:link w:val="1392"/>
    <w:rPr>
      <w:sz w:val="22"/>
    </w:rPr>
  </w:style>
  <w:style w:type="paragraph" w:styleId="1394" w:customStyle="1">
    <w:name w:val="Знак2 Знак Знак1 Знак1 Знак Знак Знак Знак Знак Знак Знак Знак Знак Знак Знак Знак"/>
    <w:basedOn w:val="1023"/>
    <w:link w:val="1395"/>
    <w:pPr>
      <w:jc w:val="both"/>
      <w:spacing w:after="160" w:line="240" w:lineRule="exact"/>
    </w:pPr>
    <w:rPr>
      <w:rFonts w:ascii="Verdana" w:hAnsi="Verdana"/>
      <w:sz w:val="20"/>
    </w:rPr>
  </w:style>
  <w:style w:type="character" w:styleId="1395" w:customStyle="1">
    <w:name w:val="Знак2 Знак Знак1 Знак1 Знак Знак Знак Знак Знак Знак Знак Знак Знак Знак Знак Знак"/>
    <w:basedOn w:val="1036"/>
    <w:link w:val="1394"/>
    <w:rPr>
      <w:rFonts w:ascii="Verdana" w:hAnsi="Verdana"/>
      <w:sz w:val="20"/>
    </w:rPr>
  </w:style>
  <w:style w:type="paragraph" w:styleId="1396" w:customStyle="1">
    <w:name w:val="Стандартный HTML Знак"/>
    <w:link w:val="1397"/>
    <w:rPr>
      <w:rFonts w:ascii="Courier New" w:hAnsi="Courier New"/>
    </w:rPr>
  </w:style>
  <w:style w:type="character" w:styleId="1397" w:customStyle="1">
    <w:name w:val="Стандартный HTML Знак"/>
    <w:link w:val="1396"/>
    <w:rPr>
      <w:rFonts w:ascii="Courier New" w:hAnsi="Courier New"/>
    </w:rPr>
  </w:style>
  <w:style w:type="paragraph" w:styleId="1398" w:customStyle="1">
    <w:name w:val="WW8Num6z2"/>
    <w:link w:val="1399"/>
  </w:style>
  <w:style w:type="character" w:styleId="1399" w:customStyle="1">
    <w:name w:val="WW8Num6z2"/>
    <w:link w:val="1398"/>
  </w:style>
  <w:style w:type="character" w:styleId="1400" w:customStyle="1">
    <w:name w:val="Заголовок 5 Знак"/>
    <w:basedOn w:val="1036"/>
    <w:link w:val="1028"/>
    <w:rPr>
      <w:sz w:val="28"/>
    </w:rPr>
  </w:style>
  <w:style w:type="paragraph" w:styleId="1401" w:customStyle="1">
    <w:name w:val="xl79"/>
    <w:basedOn w:val="1023"/>
    <w:link w:val="1402"/>
    <w:pPr>
      <w:jc w:val="center"/>
      <w:spacing w:before="280" w:after="280"/>
    </w:pPr>
    <w:rPr>
      <w:sz w:val="22"/>
    </w:rPr>
  </w:style>
  <w:style w:type="character" w:styleId="1402" w:customStyle="1">
    <w:name w:val="xl79"/>
    <w:basedOn w:val="1036"/>
    <w:link w:val="1401"/>
    <w:rPr>
      <w:sz w:val="22"/>
    </w:rPr>
  </w:style>
  <w:style w:type="paragraph" w:styleId="1403" w:customStyle="1">
    <w:name w:val="xl75"/>
    <w:basedOn w:val="1023"/>
    <w:link w:val="1404"/>
    <w:pPr>
      <w:jc w:val="both"/>
      <w:spacing w:before="280" w:after="280"/>
    </w:pPr>
    <w:rPr>
      <w:sz w:val="22"/>
    </w:rPr>
  </w:style>
  <w:style w:type="character" w:styleId="1404" w:customStyle="1">
    <w:name w:val="xl75"/>
    <w:basedOn w:val="1036"/>
    <w:link w:val="1403"/>
    <w:rPr>
      <w:sz w:val="22"/>
    </w:rPr>
  </w:style>
  <w:style w:type="paragraph" w:styleId="1405" w:customStyle="1">
    <w:name w:val="xl68"/>
    <w:basedOn w:val="1023"/>
    <w:link w:val="1406"/>
    <w:pPr>
      <w:jc w:val="both"/>
      <w:spacing w:before="280" w:after="280"/>
    </w:pPr>
    <w:rPr>
      <w:sz w:val="22"/>
    </w:rPr>
  </w:style>
  <w:style w:type="character" w:styleId="1406" w:customStyle="1">
    <w:name w:val="xl68"/>
    <w:basedOn w:val="1036"/>
    <w:link w:val="1405"/>
    <w:rPr>
      <w:sz w:val="22"/>
    </w:rPr>
  </w:style>
  <w:style w:type="paragraph" w:styleId="1407">
    <w:name w:val="Body Text 2"/>
    <w:basedOn w:val="1023"/>
    <w:link w:val="1408"/>
    <w:pPr>
      <w:ind w:firstLine="709"/>
      <w:jc w:val="center"/>
      <w:widowControl w:val="off"/>
      <w:tabs>
        <w:tab w:val="left" w:pos="6237" w:leader="none"/>
      </w:tabs>
    </w:pPr>
    <w:rPr>
      <w:sz w:val="28"/>
    </w:rPr>
  </w:style>
  <w:style w:type="character" w:styleId="1408" w:customStyle="1">
    <w:name w:val="Основной текст 2 Знак"/>
    <w:basedOn w:val="1036"/>
    <w:link w:val="1407"/>
    <w:rPr>
      <w:sz w:val="28"/>
    </w:rPr>
  </w:style>
  <w:style w:type="paragraph" w:styleId="1409" w:customStyle="1">
    <w:name w:val="xl82"/>
    <w:basedOn w:val="1023"/>
    <w:link w:val="1410"/>
    <w:pPr>
      <w:jc w:val="center"/>
      <w:spacing w:before="280" w:after="280"/>
    </w:pPr>
    <w:rPr>
      <w:sz w:val="22"/>
    </w:rPr>
  </w:style>
  <w:style w:type="character" w:styleId="1410" w:customStyle="1">
    <w:name w:val="xl82"/>
    <w:basedOn w:val="1036"/>
    <w:link w:val="1409"/>
    <w:rPr>
      <w:sz w:val="22"/>
    </w:rPr>
  </w:style>
  <w:style w:type="paragraph" w:styleId="1411" w:customStyle="1">
    <w:name w:val="WW8Num8z2"/>
    <w:link w:val="1412"/>
    <w:rPr>
      <w:rFonts w:ascii="Wingdings" w:hAnsi="Wingdings"/>
    </w:rPr>
  </w:style>
  <w:style w:type="character" w:styleId="1412" w:customStyle="1">
    <w:name w:val="WW8Num8z2"/>
    <w:link w:val="1411"/>
    <w:rPr>
      <w:rFonts w:ascii="Wingdings" w:hAnsi="Wingdings"/>
    </w:rPr>
  </w:style>
  <w:style w:type="paragraph" w:styleId="1413" w:customStyle="1">
    <w:name w:val="Название Знак"/>
    <w:link w:val="1414"/>
    <w:rPr>
      <w:rFonts w:ascii="Cambria" w:hAnsi="Cambria"/>
      <w:b/>
      <w:sz w:val="32"/>
    </w:rPr>
  </w:style>
  <w:style w:type="character" w:styleId="1414" w:customStyle="1">
    <w:name w:val="Название Знак"/>
    <w:link w:val="1413"/>
    <w:rPr>
      <w:rFonts w:ascii="Cambria" w:hAnsi="Cambria"/>
      <w:b/>
      <w:sz w:val="32"/>
    </w:rPr>
  </w:style>
  <w:style w:type="paragraph" w:styleId="1415" w:customStyle="1">
    <w:name w:val="Знак примечания2"/>
    <w:link w:val="1416"/>
    <w:rPr>
      <w:sz w:val="18"/>
    </w:rPr>
  </w:style>
  <w:style w:type="character" w:styleId="1416" w:customStyle="1">
    <w:name w:val="Знак примечания2"/>
    <w:link w:val="1415"/>
    <w:rPr>
      <w:sz w:val="18"/>
    </w:rPr>
  </w:style>
  <w:style w:type="paragraph" w:styleId="1417" w:customStyle="1">
    <w:name w:val="WW8Num8z8"/>
    <w:link w:val="1418"/>
  </w:style>
  <w:style w:type="character" w:styleId="1418" w:customStyle="1">
    <w:name w:val="WW8Num8z8"/>
    <w:link w:val="1417"/>
  </w:style>
  <w:style w:type="character" w:styleId="1419" w:customStyle="1">
    <w:name w:val="Заголовок 1 Знак"/>
    <w:basedOn w:val="1036"/>
    <w:link w:val="1024"/>
    <w:rPr>
      <w:rFonts w:ascii="Cambria" w:hAnsi="Cambria"/>
      <w:b/>
      <w:sz w:val="32"/>
    </w:rPr>
  </w:style>
  <w:style w:type="paragraph" w:styleId="1420" w:customStyle="1">
    <w:name w:val="S_Обычный"/>
    <w:basedOn w:val="1023"/>
    <w:link w:val="1421"/>
    <w:pPr>
      <w:ind w:firstLine="709"/>
      <w:jc w:val="both"/>
      <w:spacing w:line="360" w:lineRule="auto"/>
    </w:pPr>
  </w:style>
  <w:style w:type="character" w:styleId="1421" w:customStyle="1">
    <w:name w:val="S_Обычный"/>
    <w:basedOn w:val="1036"/>
    <w:link w:val="1420"/>
    <w:rPr>
      <w:sz w:val="24"/>
    </w:rPr>
  </w:style>
  <w:style w:type="paragraph" w:styleId="1422" w:customStyle="1">
    <w:name w:val="WW8Num10z2"/>
    <w:link w:val="1423"/>
  </w:style>
  <w:style w:type="character" w:styleId="1423" w:customStyle="1">
    <w:name w:val="WW8Num10z2"/>
    <w:link w:val="1422"/>
  </w:style>
  <w:style w:type="paragraph" w:styleId="1424" w:customStyle="1">
    <w:name w:val="xl97"/>
    <w:basedOn w:val="1023"/>
    <w:link w:val="1425"/>
    <w:pPr>
      <w:jc w:val="center"/>
      <w:spacing w:before="280" w:after="280"/>
    </w:pPr>
    <w:rPr>
      <w:sz w:val="22"/>
    </w:rPr>
  </w:style>
  <w:style w:type="character" w:styleId="1425" w:customStyle="1">
    <w:name w:val="xl97"/>
    <w:basedOn w:val="1036"/>
    <w:link w:val="1424"/>
    <w:rPr>
      <w:sz w:val="22"/>
    </w:rPr>
  </w:style>
  <w:style w:type="paragraph" w:styleId="1426" w:customStyle="1">
    <w:name w:val="WW8Num10z4"/>
    <w:link w:val="1427"/>
  </w:style>
  <w:style w:type="character" w:styleId="1427" w:customStyle="1">
    <w:name w:val="WW8Num10z4"/>
    <w:link w:val="1426"/>
  </w:style>
  <w:style w:type="paragraph" w:styleId="1428" w:customStyle="1">
    <w:name w:val="Style11"/>
    <w:basedOn w:val="1023"/>
    <w:link w:val="1429"/>
    <w:pPr>
      <w:ind w:firstLine="1243"/>
      <w:spacing w:line="298" w:lineRule="exact"/>
      <w:widowControl w:val="off"/>
    </w:pPr>
  </w:style>
  <w:style w:type="character" w:styleId="1429" w:customStyle="1">
    <w:name w:val="Style11"/>
    <w:basedOn w:val="1036"/>
    <w:link w:val="1428"/>
    <w:rPr>
      <w:sz w:val="24"/>
    </w:rPr>
  </w:style>
  <w:style w:type="paragraph" w:styleId="1430" w:customStyle="1">
    <w:name w:val="WW8Num10z5"/>
    <w:link w:val="1431"/>
  </w:style>
  <w:style w:type="character" w:styleId="1431" w:customStyle="1">
    <w:name w:val="WW8Num10z5"/>
    <w:link w:val="1430"/>
  </w:style>
  <w:style w:type="paragraph" w:styleId="1432" w:customStyle="1">
    <w:name w:val="Обычный2"/>
    <w:link w:val="1433"/>
  </w:style>
  <w:style w:type="character" w:styleId="1433" w:customStyle="1">
    <w:name w:val="Обычный2"/>
    <w:link w:val="1432"/>
  </w:style>
  <w:style w:type="paragraph" w:styleId="1434" w:customStyle="1">
    <w:name w:val="xl92"/>
    <w:basedOn w:val="1023"/>
    <w:link w:val="1435"/>
    <w:pPr>
      <w:jc w:val="center"/>
      <w:spacing w:before="280" w:after="280"/>
    </w:pPr>
    <w:rPr>
      <w:sz w:val="22"/>
    </w:rPr>
  </w:style>
  <w:style w:type="character" w:styleId="1435" w:customStyle="1">
    <w:name w:val="xl92"/>
    <w:basedOn w:val="1036"/>
    <w:link w:val="1434"/>
    <w:rPr>
      <w:sz w:val="22"/>
    </w:rPr>
  </w:style>
  <w:style w:type="paragraph" w:styleId="1436" w:customStyle="1">
    <w:name w:val="Таблица_название_таблицы Знак"/>
    <w:link w:val="1437"/>
    <w:rPr>
      <w:b/>
      <w:sz w:val="22"/>
    </w:rPr>
  </w:style>
  <w:style w:type="character" w:styleId="1437" w:customStyle="1">
    <w:name w:val="Таблица_название_таблицы Знак"/>
    <w:link w:val="1436"/>
    <w:rPr>
      <w:b/>
      <w:sz w:val="22"/>
    </w:rPr>
  </w:style>
  <w:style w:type="paragraph" w:styleId="1438" w:customStyle="1">
    <w:name w:val="WW8Num11z1"/>
    <w:link w:val="1439"/>
    <w:rPr>
      <w:sz w:val="24"/>
    </w:rPr>
  </w:style>
  <w:style w:type="character" w:styleId="1439" w:customStyle="1">
    <w:name w:val="WW8Num11z1"/>
    <w:link w:val="1438"/>
    <w:rPr>
      <w:rFonts w:ascii="Times New Roman" w:hAnsi="Times New Roman"/>
      <w:sz w:val="24"/>
    </w:rPr>
  </w:style>
  <w:style w:type="paragraph" w:styleId="1440" w:customStyle="1">
    <w:name w:val="WW8Num2z5"/>
    <w:link w:val="1441"/>
  </w:style>
  <w:style w:type="character" w:styleId="1441" w:customStyle="1">
    <w:name w:val="WW8Num2z5"/>
    <w:link w:val="1440"/>
  </w:style>
  <w:style w:type="paragraph" w:styleId="1442" w:customStyle="1">
    <w:name w:val="Заголовок 7 Знак1"/>
    <w:link w:val="1443"/>
    <w:rPr>
      <w:rFonts w:ascii="Calibri Light" w:hAnsi="Calibri Light"/>
      <w:i/>
      <w:color w:val="404040"/>
      <w:sz w:val="24"/>
    </w:rPr>
  </w:style>
  <w:style w:type="character" w:styleId="1443" w:customStyle="1">
    <w:name w:val="Заголовок 7 Знак1"/>
    <w:link w:val="1442"/>
    <w:uiPriority w:val="99"/>
    <w:rPr>
      <w:rFonts w:ascii="Calibri Light" w:hAnsi="Calibri Light"/>
      <w:i/>
      <w:color w:val="404040"/>
      <w:sz w:val="24"/>
    </w:rPr>
  </w:style>
  <w:style w:type="paragraph" w:styleId="1444" w:customStyle="1">
    <w:name w:val="WW8Num9z1"/>
    <w:link w:val="1445"/>
    <w:rPr>
      <w:sz w:val="24"/>
    </w:rPr>
  </w:style>
  <w:style w:type="character" w:styleId="1445" w:customStyle="1">
    <w:name w:val="WW8Num9z1"/>
    <w:link w:val="1444"/>
    <w:rPr>
      <w:sz w:val="24"/>
    </w:rPr>
  </w:style>
  <w:style w:type="paragraph" w:styleId="1446" w:customStyle="1">
    <w:name w:val="Абзац списка2"/>
    <w:basedOn w:val="1023"/>
    <w:link w:val="1447"/>
    <w:pPr>
      <w:ind w:left="720" w:firstLine="567"/>
      <w:jc w:val="both"/>
    </w:pPr>
    <w:rPr>
      <w:rFonts w:ascii="Calibri" w:hAnsi="Calibri"/>
      <w:sz w:val="22"/>
    </w:rPr>
  </w:style>
  <w:style w:type="character" w:styleId="1447" w:customStyle="1">
    <w:name w:val="Абзац списка2"/>
    <w:basedOn w:val="1036"/>
    <w:link w:val="1446"/>
    <w:rPr>
      <w:rFonts w:ascii="Calibri" w:hAnsi="Calibri"/>
      <w:sz w:val="22"/>
    </w:rPr>
  </w:style>
  <w:style w:type="paragraph" w:styleId="1448" w:customStyle="1">
    <w:name w:val="WW8Num10z0"/>
    <w:link w:val="1449"/>
  </w:style>
  <w:style w:type="character" w:styleId="1449" w:customStyle="1">
    <w:name w:val="WW8Num10z0"/>
    <w:link w:val="1448"/>
  </w:style>
  <w:style w:type="paragraph" w:styleId="1450" w:customStyle="1">
    <w:name w:val="msonormal_mr_css_attr"/>
    <w:basedOn w:val="1023"/>
    <w:link w:val="1451"/>
    <w:pPr>
      <w:spacing w:beforeAutospacing="1" w:afterAutospacing="1"/>
    </w:pPr>
  </w:style>
  <w:style w:type="character" w:styleId="1451" w:customStyle="1">
    <w:name w:val="msonormal_mr_css_attr"/>
    <w:basedOn w:val="1036"/>
    <w:link w:val="1450"/>
    <w:rPr>
      <w:sz w:val="24"/>
    </w:rPr>
  </w:style>
  <w:style w:type="paragraph" w:styleId="1452" w:customStyle="1">
    <w:name w:val="WW8Num2z4"/>
    <w:link w:val="1453"/>
  </w:style>
  <w:style w:type="character" w:styleId="1453" w:customStyle="1">
    <w:name w:val="WW8Num2z4"/>
    <w:link w:val="1452"/>
  </w:style>
  <w:style w:type="paragraph" w:styleId="1454" w:customStyle="1">
    <w:name w:val="Гиперссылка1"/>
    <w:link w:val="1455"/>
    <w:rPr>
      <w:color w:val="0000ff"/>
      <w:u w:val="single"/>
    </w:rPr>
  </w:style>
  <w:style w:type="character" w:styleId="1455">
    <w:name w:val="Hyperlink"/>
    <w:link w:val="1454"/>
    <w:uiPriority w:val="99"/>
    <w:rPr>
      <w:color w:val="0000ff"/>
      <w:u w:val="single"/>
    </w:rPr>
  </w:style>
  <w:style w:type="paragraph" w:styleId="1456" w:customStyle="1">
    <w:name w:val="Footnote"/>
    <w:basedOn w:val="1023"/>
    <w:link w:val="1457"/>
    <w:rPr>
      <w:sz w:val="20"/>
    </w:rPr>
  </w:style>
  <w:style w:type="character" w:styleId="1457" w:customStyle="1">
    <w:name w:val="Footnote"/>
    <w:basedOn w:val="1036"/>
    <w:link w:val="1456"/>
    <w:rPr>
      <w:sz w:val="20"/>
    </w:rPr>
  </w:style>
  <w:style w:type="character" w:styleId="1458" w:customStyle="1">
    <w:name w:val="Заголовок 8 Знак"/>
    <w:basedOn w:val="1036"/>
    <w:link w:val="1031"/>
    <w:rPr>
      <w:sz w:val="28"/>
    </w:rPr>
  </w:style>
  <w:style w:type="paragraph" w:styleId="1459" w:customStyle="1">
    <w:name w:val="WW-Символы концевой сноски"/>
    <w:link w:val="1460"/>
  </w:style>
  <w:style w:type="character" w:styleId="1460" w:customStyle="1">
    <w:name w:val="WW-Символы концевой сноски"/>
    <w:link w:val="1459"/>
  </w:style>
  <w:style w:type="paragraph" w:styleId="1461" w:customStyle="1">
    <w:name w:val="xl136"/>
    <w:basedOn w:val="1023"/>
    <w:link w:val="1462"/>
    <w:pPr>
      <w:jc w:val="center"/>
      <w:spacing w:before="280" w:after="280"/>
    </w:pPr>
    <w:rPr>
      <w:sz w:val="22"/>
    </w:rPr>
  </w:style>
  <w:style w:type="character" w:styleId="1462" w:customStyle="1">
    <w:name w:val="xl136"/>
    <w:basedOn w:val="1036"/>
    <w:link w:val="1461"/>
    <w:rPr>
      <w:sz w:val="22"/>
    </w:rPr>
  </w:style>
  <w:style w:type="paragraph" w:styleId="1463" w:customStyle="1">
    <w:name w:val="Схема документа Знак2"/>
    <w:link w:val="1464"/>
    <w:rPr>
      <w:rFonts w:ascii="Tahoma" w:hAnsi="Tahoma"/>
      <w:sz w:val="16"/>
    </w:rPr>
  </w:style>
  <w:style w:type="character" w:styleId="1464" w:customStyle="1">
    <w:name w:val="Схема документа Знак2"/>
    <w:link w:val="1463"/>
    <w:uiPriority w:val="99"/>
    <w:rPr>
      <w:rFonts w:ascii="Tahoma" w:hAnsi="Tahoma"/>
      <w:sz w:val="16"/>
    </w:rPr>
  </w:style>
  <w:style w:type="paragraph" w:styleId="1465">
    <w:name w:val="toc 1"/>
    <w:basedOn w:val="1023"/>
    <w:next w:val="1023"/>
    <w:link w:val="1466"/>
    <w:uiPriority w:val="39"/>
    <w:qFormat/>
    <w:pPr>
      <w:spacing w:after="100" w:line="276" w:lineRule="auto"/>
    </w:pPr>
    <w:rPr>
      <w:rFonts w:ascii="Calibri" w:hAnsi="Calibri"/>
      <w:sz w:val="22"/>
    </w:rPr>
  </w:style>
  <w:style w:type="character" w:styleId="1466" w:customStyle="1">
    <w:name w:val="Оглавление 1 Знак"/>
    <w:basedOn w:val="1036"/>
    <w:link w:val="1465"/>
    <w:rPr>
      <w:rFonts w:ascii="Calibri" w:hAnsi="Calibri"/>
      <w:sz w:val="22"/>
    </w:rPr>
  </w:style>
  <w:style w:type="paragraph" w:styleId="1467" w:customStyle="1">
    <w:name w:val="Номер строки1"/>
    <w:link w:val="1468"/>
  </w:style>
  <w:style w:type="character" w:styleId="1468">
    <w:name w:val="line number"/>
    <w:link w:val="1467"/>
  </w:style>
  <w:style w:type="paragraph" w:styleId="1469" w:customStyle="1">
    <w:name w:val="Указатель1"/>
    <w:basedOn w:val="1023"/>
    <w:link w:val="1470"/>
    <w:pPr>
      <w:spacing w:after="200" w:line="276" w:lineRule="auto"/>
    </w:pPr>
    <w:rPr>
      <w:rFonts w:ascii="Calibri" w:hAnsi="Calibri"/>
      <w:sz w:val="22"/>
    </w:rPr>
  </w:style>
  <w:style w:type="character" w:styleId="1470" w:customStyle="1">
    <w:name w:val="Указатель1"/>
    <w:basedOn w:val="1036"/>
    <w:link w:val="1469"/>
    <w:rPr>
      <w:rFonts w:ascii="Calibri" w:hAnsi="Calibri"/>
      <w:sz w:val="22"/>
    </w:rPr>
  </w:style>
  <w:style w:type="paragraph" w:styleId="1471" w:customStyle="1">
    <w:name w:val="Гипертекстовая ссылка"/>
    <w:link w:val="1472"/>
    <w:rPr>
      <w:color w:val="008000"/>
    </w:rPr>
  </w:style>
  <w:style w:type="character" w:styleId="1472" w:customStyle="1">
    <w:name w:val="Гипертекстовая ссылка"/>
    <w:link w:val="1471"/>
    <w:rPr>
      <w:color w:val="008000"/>
    </w:rPr>
  </w:style>
  <w:style w:type="paragraph" w:styleId="1473" w:customStyle="1">
    <w:name w:val="Знак"/>
    <w:basedOn w:val="1023"/>
    <w:link w:val="1474"/>
    <w:pPr>
      <w:spacing w:after="160" w:line="240" w:lineRule="exact"/>
    </w:pPr>
    <w:rPr>
      <w:rFonts w:ascii="Verdana" w:hAnsi="Verdana"/>
      <w:sz w:val="20"/>
    </w:rPr>
  </w:style>
  <w:style w:type="character" w:styleId="1474" w:customStyle="1">
    <w:name w:val="Знак"/>
    <w:basedOn w:val="1036"/>
    <w:link w:val="1473"/>
    <w:rPr>
      <w:rFonts w:ascii="Verdana" w:hAnsi="Verdana"/>
      <w:sz w:val="20"/>
    </w:rPr>
  </w:style>
  <w:style w:type="paragraph" w:styleId="1475" w:customStyle="1">
    <w:name w:val="WW8Num7z3"/>
    <w:link w:val="1476"/>
  </w:style>
  <w:style w:type="character" w:styleId="1476" w:customStyle="1">
    <w:name w:val="WW8Num7z3"/>
    <w:link w:val="1475"/>
  </w:style>
  <w:style w:type="paragraph" w:styleId="1477" w:customStyle="1">
    <w:name w:val="1"/>
    <w:basedOn w:val="1024"/>
    <w:link w:val="1478"/>
    <w:pPr>
      <w:jc w:val="center"/>
    </w:pPr>
    <w:rPr>
      <w:rFonts w:ascii="Times New Roman" w:hAnsi="Times New Roman"/>
      <w:sz w:val="28"/>
    </w:rPr>
  </w:style>
  <w:style w:type="character" w:styleId="1478" w:customStyle="1">
    <w:name w:val="1"/>
    <w:basedOn w:val="1419"/>
    <w:link w:val="1477"/>
    <w:rPr>
      <w:rFonts w:ascii="Times New Roman" w:hAnsi="Times New Roman"/>
      <w:b/>
      <w:sz w:val="28"/>
    </w:rPr>
  </w:style>
  <w:style w:type="paragraph" w:styleId="1479" w:customStyle="1">
    <w:name w:val="WW8Num11z0"/>
    <w:link w:val="1480"/>
    <w:rPr>
      <w:sz w:val="28"/>
    </w:rPr>
  </w:style>
  <w:style w:type="character" w:styleId="1480" w:customStyle="1">
    <w:name w:val="WW8Num11z0"/>
    <w:link w:val="1479"/>
    <w:rPr>
      <w:sz w:val="28"/>
    </w:rPr>
  </w:style>
  <w:style w:type="paragraph" w:styleId="1481" w:customStyle="1">
    <w:name w:val="Символ сноски"/>
    <w:link w:val="1482"/>
    <w:rPr>
      <w:vertAlign w:val="superscript"/>
    </w:rPr>
  </w:style>
  <w:style w:type="character" w:styleId="1482" w:customStyle="1">
    <w:name w:val="Символ сноски"/>
    <w:link w:val="1481"/>
    <w:rPr>
      <w:vertAlign w:val="superscript"/>
    </w:rPr>
  </w:style>
  <w:style w:type="paragraph" w:styleId="1483" w:customStyle="1">
    <w:name w:val="xl83"/>
    <w:basedOn w:val="1023"/>
    <w:link w:val="1484"/>
    <w:pPr>
      <w:jc w:val="center"/>
      <w:spacing w:before="280" w:after="280"/>
    </w:pPr>
    <w:rPr>
      <w:b/>
      <w:sz w:val="22"/>
    </w:rPr>
  </w:style>
  <w:style w:type="character" w:styleId="1484" w:customStyle="1">
    <w:name w:val="xl83"/>
    <w:basedOn w:val="1036"/>
    <w:link w:val="1483"/>
    <w:rPr>
      <w:b/>
      <w:sz w:val="22"/>
    </w:rPr>
  </w:style>
  <w:style w:type="paragraph" w:styleId="1485" w:customStyle="1">
    <w:name w:val="Header and Footer"/>
    <w:link w:val="1486"/>
    <w:pPr>
      <w:jc w:val="both"/>
    </w:pPr>
    <w:rPr>
      <w:rFonts w:ascii="XO Thames" w:hAnsi="XO Thames"/>
    </w:rPr>
  </w:style>
  <w:style w:type="character" w:styleId="1486" w:customStyle="1">
    <w:name w:val="Header and Footer"/>
    <w:link w:val="1485"/>
    <w:rPr>
      <w:rFonts w:ascii="XO Thames" w:hAnsi="XO Thames"/>
      <w:sz w:val="20"/>
    </w:rPr>
  </w:style>
  <w:style w:type="paragraph" w:styleId="1487" w:customStyle="1">
    <w:name w:val="Заголовок 8 Знак1"/>
    <w:link w:val="1488"/>
    <w:rPr>
      <w:rFonts w:ascii="Calibri Light" w:hAnsi="Calibri Light"/>
      <w:color w:val="404040"/>
    </w:rPr>
  </w:style>
  <w:style w:type="character" w:styleId="1488" w:customStyle="1">
    <w:name w:val="Заголовок 8 Знак1"/>
    <w:link w:val="1487"/>
    <w:rPr>
      <w:rFonts w:ascii="Calibri Light" w:hAnsi="Calibri Light"/>
      <w:color w:val="404040"/>
    </w:rPr>
  </w:style>
  <w:style w:type="paragraph" w:styleId="1489" w:customStyle="1">
    <w:name w:val="xl102"/>
    <w:basedOn w:val="1023"/>
    <w:link w:val="1490"/>
    <w:pPr>
      <w:jc w:val="center"/>
      <w:spacing w:before="280" w:after="280"/>
    </w:pPr>
    <w:rPr>
      <w:sz w:val="22"/>
    </w:rPr>
  </w:style>
  <w:style w:type="character" w:styleId="1490" w:customStyle="1">
    <w:name w:val="xl102"/>
    <w:basedOn w:val="1036"/>
    <w:link w:val="1489"/>
    <w:rPr>
      <w:sz w:val="22"/>
    </w:rPr>
  </w:style>
  <w:style w:type="paragraph" w:styleId="1491" w:customStyle="1">
    <w:name w:val="WW8Num8z3"/>
    <w:link w:val="1492"/>
    <w:rPr>
      <w:rFonts w:ascii="Symbol" w:hAnsi="Symbol"/>
    </w:rPr>
  </w:style>
  <w:style w:type="character" w:styleId="1492" w:customStyle="1">
    <w:name w:val="WW8Num8z3"/>
    <w:link w:val="1491"/>
    <w:rPr>
      <w:rFonts w:ascii="Symbol" w:hAnsi="Symbol"/>
    </w:rPr>
  </w:style>
  <w:style w:type="paragraph" w:styleId="1493">
    <w:name w:val="Body Text Indent 3"/>
    <w:basedOn w:val="1023"/>
    <w:link w:val="1494"/>
    <w:pPr>
      <w:ind w:left="900"/>
      <w:jc w:val="both"/>
      <w:widowControl w:val="off"/>
    </w:pPr>
    <w:rPr>
      <w:rFonts w:ascii="Courier New" w:hAnsi="Courier New"/>
      <w:sz w:val="28"/>
    </w:rPr>
  </w:style>
  <w:style w:type="character" w:styleId="1494" w:customStyle="1">
    <w:name w:val="Основной текст с отступом 3 Знак"/>
    <w:basedOn w:val="1036"/>
    <w:link w:val="1493"/>
    <w:rPr>
      <w:rFonts w:ascii="Courier New" w:hAnsi="Courier New"/>
      <w:sz w:val="28"/>
    </w:rPr>
  </w:style>
  <w:style w:type="paragraph" w:styleId="1495" w:customStyle="1">
    <w:name w:val="serp-url__mark1"/>
    <w:link w:val="1496"/>
    <w:rPr>
      <w:rFonts w:ascii="Verdana" w:hAnsi="Verdana"/>
    </w:rPr>
  </w:style>
  <w:style w:type="character" w:styleId="1496" w:customStyle="1">
    <w:name w:val="serp-url__mark1"/>
    <w:link w:val="1495"/>
    <w:rPr>
      <w:rFonts w:ascii="Verdana" w:hAnsi="Verdana"/>
    </w:rPr>
  </w:style>
  <w:style w:type="paragraph" w:styleId="1497" w:customStyle="1">
    <w:name w:val="WW8Num9z4"/>
    <w:link w:val="1498"/>
  </w:style>
  <w:style w:type="character" w:styleId="1498" w:customStyle="1">
    <w:name w:val="WW8Num9z4"/>
    <w:link w:val="1497"/>
  </w:style>
  <w:style w:type="paragraph" w:styleId="1499">
    <w:name w:val="Normal (Web)"/>
    <w:basedOn w:val="1023"/>
    <w:link w:val="1500"/>
    <w:uiPriority w:val="99"/>
    <w:qFormat/>
    <w:pPr>
      <w:spacing w:beforeAutospacing="1" w:afterAutospacing="1"/>
    </w:pPr>
  </w:style>
  <w:style w:type="character" w:styleId="1500" w:customStyle="1">
    <w:name w:val="Обычный (веб) Знак"/>
    <w:basedOn w:val="1036"/>
    <w:link w:val="1499"/>
    <w:uiPriority w:val="99"/>
    <w:rPr>
      <w:sz w:val="24"/>
    </w:rPr>
  </w:style>
  <w:style w:type="paragraph" w:styleId="1501" w:customStyle="1">
    <w:name w:val="xl122"/>
    <w:basedOn w:val="1023"/>
    <w:link w:val="1502"/>
    <w:pPr>
      <w:jc w:val="center"/>
      <w:spacing w:before="280" w:after="280"/>
    </w:pPr>
    <w:rPr>
      <w:sz w:val="22"/>
    </w:rPr>
  </w:style>
  <w:style w:type="character" w:styleId="1502" w:customStyle="1">
    <w:name w:val="xl122"/>
    <w:basedOn w:val="1036"/>
    <w:link w:val="1501"/>
    <w:rPr>
      <w:sz w:val="22"/>
    </w:rPr>
  </w:style>
  <w:style w:type="paragraph" w:styleId="1503" w:customStyle="1">
    <w:name w:val="Тема примечания Знак"/>
    <w:link w:val="1504"/>
    <w:rPr>
      <w:b/>
      <w:sz w:val="24"/>
    </w:rPr>
  </w:style>
  <w:style w:type="character" w:styleId="1504" w:customStyle="1">
    <w:name w:val="Тема примечания Знак"/>
    <w:link w:val="1503"/>
    <w:uiPriority w:val="99"/>
    <w:rPr>
      <w:b/>
      <w:sz w:val="24"/>
    </w:rPr>
  </w:style>
  <w:style w:type="paragraph" w:styleId="1505" w:customStyle="1">
    <w:name w:val="s_22"/>
    <w:basedOn w:val="1023"/>
    <w:link w:val="1506"/>
    <w:pPr>
      <w:spacing w:beforeAutospacing="1" w:afterAutospacing="1"/>
    </w:pPr>
  </w:style>
  <w:style w:type="character" w:styleId="1506" w:customStyle="1">
    <w:name w:val="s_22"/>
    <w:basedOn w:val="1036"/>
    <w:link w:val="1505"/>
    <w:rPr>
      <w:sz w:val="24"/>
    </w:rPr>
  </w:style>
  <w:style w:type="paragraph" w:styleId="1507" w:customStyle="1">
    <w:name w:val="xl80"/>
    <w:basedOn w:val="1023"/>
    <w:link w:val="1508"/>
    <w:pPr>
      <w:jc w:val="center"/>
      <w:spacing w:before="280" w:after="280"/>
    </w:pPr>
    <w:rPr>
      <w:sz w:val="22"/>
    </w:rPr>
  </w:style>
  <w:style w:type="character" w:styleId="1508" w:customStyle="1">
    <w:name w:val="xl80"/>
    <w:basedOn w:val="1036"/>
    <w:link w:val="1507"/>
    <w:rPr>
      <w:sz w:val="22"/>
    </w:rPr>
  </w:style>
  <w:style w:type="paragraph" w:styleId="1509" w:customStyle="1">
    <w:name w:val="Стиль По ширине Перед:  6 пт"/>
    <w:basedOn w:val="1023"/>
    <w:link w:val="1510"/>
    <w:pPr>
      <w:ind w:firstLine="709"/>
      <w:jc w:val="both"/>
    </w:pPr>
    <w:rPr>
      <w:sz w:val="28"/>
    </w:rPr>
  </w:style>
  <w:style w:type="character" w:styleId="1510" w:customStyle="1">
    <w:name w:val="Стиль По ширине Перед:  6 пт"/>
    <w:basedOn w:val="1036"/>
    <w:link w:val="1509"/>
    <w:rPr>
      <w:sz w:val="28"/>
    </w:rPr>
  </w:style>
  <w:style w:type="paragraph" w:styleId="1511" w:customStyle="1">
    <w:name w:val="Продолжение ссылки"/>
    <w:link w:val="1512"/>
    <w:rPr>
      <w:b/>
      <w:color w:val="008000"/>
    </w:rPr>
  </w:style>
  <w:style w:type="character" w:styleId="1512" w:customStyle="1">
    <w:name w:val="Продолжение ссылки"/>
    <w:link w:val="1511"/>
    <w:uiPriority w:val="99"/>
    <w:rPr>
      <w:b/>
      <w:color w:val="008000"/>
    </w:rPr>
  </w:style>
  <w:style w:type="paragraph" w:styleId="1513" w:customStyle="1">
    <w:name w:val="ConsCell"/>
    <w:link w:val="1514"/>
    <w:pPr>
      <w:widowControl w:val="off"/>
    </w:pPr>
    <w:rPr>
      <w:rFonts w:ascii="Arial" w:hAnsi="Arial"/>
    </w:rPr>
  </w:style>
  <w:style w:type="character" w:styleId="1514" w:customStyle="1">
    <w:name w:val="ConsCell"/>
    <w:link w:val="1513"/>
    <w:rPr>
      <w:rFonts w:ascii="Arial" w:hAnsi="Arial"/>
    </w:rPr>
  </w:style>
  <w:style w:type="paragraph" w:styleId="1515">
    <w:name w:val="Plain Text"/>
    <w:basedOn w:val="1023"/>
    <w:link w:val="1516"/>
    <w:pPr>
      <w:jc w:val="both"/>
    </w:pPr>
    <w:rPr>
      <w:rFonts w:ascii="Courier New" w:hAnsi="Courier New"/>
      <w:sz w:val="20"/>
    </w:rPr>
  </w:style>
  <w:style w:type="character" w:styleId="1516" w:customStyle="1">
    <w:name w:val="Текст Знак"/>
    <w:basedOn w:val="1036"/>
    <w:link w:val="1515"/>
    <w:uiPriority w:val="99"/>
    <w:rPr>
      <w:rFonts w:ascii="Courier New" w:hAnsi="Courier New"/>
      <w:sz w:val="20"/>
    </w:rPr>
  </w:style>
  <w:style w:type="paragraph" w:styleId="1517" w:customStyle="1">
    <w:name w:val="Символы концевой сноски"/>
    <w:link w:val="1518"/>
    <w:rPr>
      <w:vertAlign w:val="superscript"/>
    </w:rPr>
  </w:style>
  <w:style w:type="character" w:styleId="1518" w:customStyle="1">
    <w:name w:val="Символы концевой сноски"/>
    <w:link w:val="1517"/>
    <w:rPr>
      <w:vertAlign w:val="superscript"/>
    </w:rPr>
  </w:style>
  <w:style w:type="paragraph" w:styleId="1519" w:customStyle="1">
    <w:name w:val="Font Style23"/>
    <w:link w:val="1520"/>
    <w:rPr>
      <w:sz w:val="22"/>
    </w:rPr>
  </w:style>
  <w:style w:type="character" w:styleId="1520" w:customStyle="1">
    <w:name w:val="Font Style23"/>
    <w:link w:val="1519"/>
    <w:rPr>
      <w:rFonts w:ascii="Times New Roman" w:hAnsi="Times New Roman"/>
      <w:sz w:val="22"/>
    </w:rPr>
  </w:style>
  <w:style w:type="paragraph" w:styleId="1521" w:customStyle="1">
    <w:name w:val="WW8Num10z7"/>
    <w:link w:val="1522"/>
  </w:style>
  <w:style w:type="character" w:styleId="1522" w:customStyle="1">
    <w:name w:val="WW8Num10z7"/>
    <w:link w:val="1521"/>
  </w:style>
  <w:style w:type="paragraph" w:styleId="1523">
    <w:name w:val="toc 9"/>
    <w:basedOn w:val="1023"/>
    <w:next w:val="1023"/>
    <w:link w:val="1524"/>
    <w:pPr>
      <w:ind w:left="1760"/>
      <w:spacing w:after="100" w:line="276" w:lineRule="auto"/>
    </w:pPr>
    <w:rPr>
      <w:rFonts w:ascii="Calibri" w:hAnsi="Calibri"/>
      <w:sz w:val="22"/>
    </w:rPr>
  </w:style>
  <w:style w:type="character" w:styleId="1524" w:customStyle="1">
    <w:name w:val="Оглавление 9 Знак"/>
    <w:basedOn w:val="1036"/>
    <w:link w:val="1523"/>
    <w:rPr>
      <w:rFonts w:ascii="Calibri" w:hAnsi="Calibri"/>
      <w:sz w:val="22"/>
    </w:rPr>
  </w:style>
  <w:style w:type="paragraph" w:styleId="1525" w:customStyle="1">
    <w:name w:val="xl135"/>
    <w:basedOn w:val="1023"/>
    <w:link w:val="1526"/>
    <w:pPr>
      <w:jc w:val="center"/>
      <w:spacing w:before="280" w:after="280"/>
    </w:pPr>
    <w:rPr>
      <w:sz w:val="22"/>
    </w:rPr>
  </w:style>
  <w:style w:type="character" w:styleId="1526" w:customStyle="1">
    <w:name w:val="xl135"/>
    <w:basedOn w:val="1036"/>
    <w:link w:val="1525"/>
    <w:rPr>
      <w:sz w:val="22"/>
    </w:rPr>
  </w:style>
  <w:style w:type="paragraph" w:styleId="1527" w:customStyle="1">
    <w:name w:val="WW8Num6z6"/>
    <w:link w:val="1528"/>
  </w:style>
  <w:style w:type="character" w:styleId="1528" w:customStyle="1">
    <w:name w:val="WW8Num6z6"/>
    <w:link w:val="1527"/>
  </w:style>
  <w:style w:type="paragraph" w:styleId="1529" w:customStyle="1">
    <w:name w:val="apple-converted-space"/>
    <w:link w:val="1530"/>
  </w:style>
  <w:style w:type="character" w:styleId="1530" w:customStyle="1">
    <w:name w:val="apple-converted-space"/>
    <w:link w:val="1529"/>
  </w:style>
  <w:style w:type="paragraph" w:styleId="1531" w:customStyle="1">
    <w:name w:val="Заголовок таблицы"/>
    <w:basedOn w:val="1288"/>
    <w:link w:val="1532"/>
    <w:pPr>
      <w:jc w:val="center"/>
    </w:pPr>
    <w:rPr>
      <w:b/>
    </w:rPr>
  </w:style>
  <w:style w:type="character" w:styleId="1532" w:customStyle="1">
    <w:name w:val="Заголовок таблицы"/>
    <w:basedOn w:val="1289"/>
    <w:link w:val="1531"/>
    <w:rPr>
      <w:rFonts w:ascii="Calibri" w:hAnsi="Calibri"/>
      <w:b/>
      <w:sz w:val="22"/>
    </w:rPr>
  </w:style>
  <w:style w:type="paragraph" w:styleId="1533">
    <w:name w:val="List Paragraph"/>
    <w:basedOn w:val="1023"/>
    <w:link w:val="1534"/>
    <w:qFormat/>
    <w:pPr>
      <w:contextualSpacing/>
      <w:ind w:left="720"/>
      <w:spacing w:after="200" w:line="276" w:lineRule="auto"/>
    </w:pPr>
    <w:rPr>
      <w:rFonts w:ascii="Calibri" w:hAnsi="Calibri"/>
      <w:sz w:val="22"/>
    </w:rPr>
  </w:style>
  <w:style w:type="character" w:styleId="1534" w:customStyle="1">
    <w:name w:val="Абзац списка Знак1"/>
    <w:basedOn w:val="1036"/>
    <w:link w:val="1533"/>
    <w:rPr>
      <w:rFonts w:ascii="Calibri" w:hAnsi="Calibri"/>
      <w:sz w:val="22"/>
    </w:rPr>
  </w:style>
  <w:style w:type="paragraph" w:styleId="1535" w:customStyle="1">
    <w:name w:val="Абзац списка7"/>
    <w:basedOn w:val="1023"/>
    <w:link w:val="1536"/>
    <w:pPr>
      <w:ind w:left="720" w:firstLine="567"/>
      <w:jc w:val="both"/>
    </w:pPr>
    <w:rPr>
      <w:rFonts w:ascii="Calibri" w:hAnsi="Calibri"/>
      <w:sz w:val="22"/>
    </w:rPr>
  </w:style>
  <w:style w:type="character" w:styleId="1536" w:customStyle="1">
    <w:name w:val="Абзац списка7"/>
    <w:basedOn w:val="1036"/>
    <w:link w:val="1535"/>
    <w:rPr>
      <w:rFonts w:ascii="Calibri" w:hAnsi="Calibri"/>
      <w:sz w:val="22"/>
    </w:rPr>
  </w:style>
  <w:style w:type="paragraph" w:styleId="1537" w:customStyle="1">
    <w:name w:val="xl110"/>
    <w:basedOn w:val="1023"/>
    <w:link w:val="1538"/>
    <w:pPr>
      <w:jc w:val="both"/>
      <w:spacing w:before="280" w:after="280"/>
    </w:pPr>
    <w:rPr>
      <w:b/>
      <w:sz w:val="22"/>
    </w:rPr>
  </w:style>
  <w:style w:type="character" w:styleId="1538" w:customStyle="1">
    <w:name w:val="xl110"/>
    <w:basedOn w:val="1036"/>
    <w:link w:val="1537"/>
    <w:rPr>
      <w:b/>
      <w:sz w:val="22"/>
    </w:rPr>
  </w:style>
  <w:style w:type="paragraph" w:styleId="1539" w:customStyle="1">
    <w:name w:val="WW8Num7z5"/>
    <w:link w:val="1540"/>
  </w:style>
  <w:style w:type="character" w:styleId="1540" w:customStyle="1">
    <w:name w:val="WW8Num7z5"/>
    <w:link w:val="1539"/>
  </w:style>
  <w:style w:type="paragraph" w:styleId="1541" w:customStyle="1">
    <w:name w:val="WW8Num10z1"/>
    <w:link w:val="1542"/>
  </w:style>
  <w:style w:type="character" w:styleId="1542" w:customStyle="1">
    <w:name w:val="WW8Num10z1"/>
    <w:link w:val="1541"/>
  </w:style>
  <w:style w:type="paragraph" w:styleId="1543" w:customStyle="1">
    <w:name w:val="Абзац списка4"/>
    <w:basedOn w:val="1023"/>
    <w:link w:val="1544"/>
    <w:pPr>
      <w:ind w:left="720" w:firstLine="567"/>
      <w:jc w:val="both"/>
    </w:pPr>
    <w:rPr>
      <w:rFonts w:ascii="Calibri" w:hAnsi="Calibri"/>
      <w:sz w:val="22"/>
    </w:rPr>
  </w:style>
  <w:style w:type="character" w:styleId="1544" w:customStyle="1">
    <w:name w:val="Абзац списка4"/>
    <w:basedOn w:val="1036"/>
    <w:link w:val="1543"/>
    <w:rPr>
      <w:rFonts w:ascii="Calibri" w:hAnsi="Calibri"/>
      <w:sz w:val="22"/>
    </w:rPr>
  </w:style>
  <w:style w:type="paragraph" w:styleId="1545" w:customStyle="1">
    <w:name w:val="Основной текст с отступом Знак1"/>
    <w:link w:val="1546"/>
    <w:rPr>
      <w:sz w:val="24"/>
    </w:rPr>
  </w:style>
  <w:style w:type="character" w:styleId="1546" w:customStyle="1">
    <w:name w:val="Основной текст с отступом Знак1"/>
    <w:link w:val="1545"/>
    <w:rPr>
      <w:sz w:val="24"/>
    </w:rPr>
  </w:style>
  <w:style w:type="paragraph" w:styleId="1547">
    <w:name w:val="annotation subject"/>
    <w:basedOn w:val="1595"/>
    <w:next w:val="1595"/>
    <w:link w:val="1548"/>
    <w:uiPriority w:val="99"/>
    <w:rPr>
      <w:b/>
    </w:rPr>
  </w:style>
  <w:style w:type="character" w:styleId="1548" w:customStyle="1">
    <w:name w:val="Тема примечания Знак1"/>
    <w:basedOn w:val="1596"/>
    <w:link w:val="1547"/>
    <w:rPr>
      <w:b/>
      <w:sz w:val="28"/>
    </w:rPr>
  </w:style>
  <w:style w:type="paragraph" w:styleId="1549" w:customStyle="1">
    <w:name w:val="xl133"/>
    <w:basedOn w:val="1023"/>
    <w:link w:val="1550"/>
    <w:pPr>
      <w:jc w:val="both"/>
      <w:spacing w:before="280" w:after="280"/>
    </w:pPr>
    <w:rPr>
      <w:b/>
      <w:sz w:val="22"/>
    </w:rPr>
  </w:style>
  <w:style w:type="character" w:styleId="1550" w:customStyle="1">
    <w:name w:val="xl133"/>
    <w:basedOn w:val="1036"/>
    <w:link w:val="1549"/>
    <w:rPr>
      <w:b/>
      <w:sz w:val="22"/>
    </w:rPr>
  </w:style>
  <w:style w:type="paragraph" w:styleId="1551" w:customStyle="1">
    <w:name w:val="WW8Num1z8"/>
    <w:link w:val="1552"/>
  </w:style>
  <w:style w:type="character" w:styleId="1552" w:customStyle="1">
    <w:name w:val="WW8Num1z8"/>
    <w:link w:val="1551"/>
  </w:style>
  <w:style w:type="paragraph" w:styleId="1553" w:customStyle="1">
    <w:name w:val="WW8Num6z1"/>
    <w:link w:val="1554"/>
    <w:rPr>
      <w:sz w:val="24"/>
    </w:rPr>
  </w:style>
  <w:style w:type="character" w:styleId="1554" w:customStyle="1">
    <w:name w:val="WW8Num6z1"/>
    <w:link w:val="1553"/>
    <w:rPr>
      <w:sz w:val="24"/>
    </w:rPr>
  </w:style>
  <w:style w:type="paragraph" w:styleId="1555">
    <w:name w:val="toc 8"/>
    <w:basedOn w:val="1023"/>
    <w:next w:val="1023"/>
    <w:link w:val="1556"/>
    <w:pPr>
      <w:ind w:left="1540"/>
      <w:spacing w:after="100" w:line="276" w:lineRule="auto"/>
    </w:pPr>
    <w:rPr>
      <w:rFonts w:ascii="Calibri" w:hAnsi="Calibri"/>
      <w:sz w:val="22"/>
    </w:rPr>
  </w:style>
  <w:style w:type="character" w:styleId="1556" w:customStyle="1">
    <w:name w:val="Оглавление 8 Знак"/>
    <w:basedOn w:val="1036"/>
    <w:link w:val="1555"/>
    <w:rPr>
      <w:rFonts w:ascii="Calibri" w:hAnsi="Calibri"/>
      <w:sz w:val="22"/>
    </w:rPr>
  </w:style>
  <w:style w:type="paragraph" w:styleId="1557" w:customStyle="1">
    <w:name w:val="s_1"/>
    <w:basedOn w:val="1023"/>
    <w:link w:val="1558"/>
    <w:pPr>
      <w:spacing w:beforeAutospacing="1" w:afterAutospacing="1"/>
    </w:pPr>
  </w:style>
  <w:style w:type="character" w:styleId="1558" w:customStyle="1">
    <w:name w:val="s_1"/>
    <w:basedOn w:val="1036"/>
    <w:link w:val="1557"/>
    <w:rPr>
      <w:sz w:val="24"/>
    </w:rPr>
  </w:style>
  <w:style w:type="paragraph" w:styleId="1559" w:customStyle="1">
    <w:name w:val="WW8Num5z4"/>
    <w:link w:val="1560"/>
  </w:style>
  <w:style w:type="character" w:styleId="1560" w:customStyle="1">
    <w:name w:val="WW8Num5z4"/>
    <w:link w:val="1559"/>
  </w:style>
  <w:style w:type="paragraph" w:styleId="1561" w:customStyle="1">
    <w:name w:val="xl84"/>
    <w:basedOn w:val="1023"/>
    <w:link w:val="1562"/>
    <w:pPr>
      <w:jc w:val="center"/>
      <w:spacing w:before="280" w:after="280"/>
    </w:pPr>
    <w:rPr>
      <w:sz w:val="22"/>
    </w:rPr>
  </w:style>
  <w:style w:type="character" w:styleId="1562" w:customStyle="1">
    <w:name w:val="xl84"/>
    <w:basedOn w:val="1036"/>
    <w:link w:val="1561"/>
    <w:rPr>
      <w:sz w:val="22"/>
    </w:rPr>
  </w:style>
  <w:style w:type="paragraph" w:styleId="1563" w:customStyle="1">
    <w:name w:val="WW8Num2z7"/>
    <w:link w:val="1564"/>
  </w:style>
  <w:style w:type="character" w:styleId="1564" w:customStyle="1">
    <w:name w:val="WW8Num2z7"/>
    <w:link w:val="1563"/>
  </w:style>
  <w:style w:type="paragraph" w:styleId="1565" w:customStyle="1">
    <w:name w:val="xl124"/>
    <w:basedOn w:val="1023"/>
    <w:link w:val="1566"/>
    <w:pPr>
      <w:jc w:val="both"/>
      <w:spacing w:before="280" w:after="280"/>
    </w:pPr>
    <w:rPr>
      <w:sz w:val="22"/>
    </w:rPr>
  </w:style>
  <w:style w:type="character" w:styleId="1566" w:customStyle="1">
    <w:name w:val="xl124"/>
    <w:basedOn w:val="1036"/>
    <w:link w:val="1565"/>
    <w:rPr>
      <w:sz w:val="22"/>
    </w:rPr>
  </w:style>
  <w:style w:type="paragraph" w:styleId="1567" w:customStyle="1">
    <w:name w:val="xl74"/>
    <w:basedOn w:val="1023"/>
    <w:link w:val="1568"/>
    <w:pPr>
      <w:jc w:val="both"/>
      <w:spacing w:before="280" w:after="280"/>
    </w:pPr>
    <w:rPr>
      <w:sz w:val="22"/>
    </w:rPr>
  </w:style>
  <w:style w:type="character" w:styleId="1568" w:customStyle="1">
    <w:name w:val="xl74"/>
    <w:basedOn w:val="1036"/>
    <w:link w:val="1567"/>
    <w:rPr>
      <w:sz w:val="22"/>
    </w:rPr>
  </w:style>
  <w:style w:type="paragraph" w:styleId="1569" w:customStyle="1">
    <w:name w:val="xl78"/>
    <w:basedOn w:val="1023"/>
    <w:link w:val="1570"/>
    <w:pPr>
      <w:jc w:val="both"/>
      <w:spacing w:before="280" w:after="280"/>
    </w:pPr>
    <w:rPr>
      <w:sz w:val="22"/>
    </w:rPr>
  </w:style>
  <w:style w:type="character" w:styleId="1570" w:customStyle="1">
    <w:name w:val="xl78"/>
    <w:basedOn w:val="1036"/>
    <w:link w:val="1569"/>
    <w:rPr>
      <w:sz w:val="22"/>
    </w:rPr>
  </w:style>
  <w:style w:type="paragraph" w:styleId="1571" w:customStyle="1">
    <w:name w:val="Название объекта1"/>
    <w:basedOn w:val="1023"/>
    <w:next w:val="1023"/>
    <w:link w:val="1572"/>
    <w:pPr>
      <w:ind w:left="-57" w:right="-57" w:firstLine="709"/>
      <w:jc w:val="center"/>
      <w:widowControl w:val="off"/>
    </w:pPr>
    <w:rPr>
      <w:b/>
      <w:sz w:val="20"/>
    </w:rPr>
  </w:style>
  <w:style w:type="character" w:styleId="1572" w:customStyle="1">
    <w:name w:val="Название объекта1"/>
    <w:basedOn w:val="1036"/>
    <w:link w:val="1571"/>
    <w:rPr>
      <w:b/>
      <w:sz w:val="20"/>
    </w:rPr>
  </w:style>
  <w:style w:type="paragraph" w:styleId="1573" w:customStyle="1">
    <w:name w:val="WW8Num7z4"/>
    <w:link w:val="1574"/>
  </w:style>
  <w:style w:type="character" w:styleId="1574" w:customStyle="1">
    <w:name w:val="WW8Num7z4"/>
    <w:link w:val="1573"/>
  </w:style>
  <w:style w:type="paragraph" w:styleId="1575" w:customStyle="1">
    <w:name w:val="Обычный1"/>
    <w:link w:val="1576"/>
    <w:rPr>
      <w:sz w:val="24"/>
    </w:rPr>
  </w:style>
  <w:style w:type="character" w:styleId="1576" w:customStyle="1">
    <w:name w:val="Обычный1"/>
    <w:link w:val="1575"/>
    <w:rPr>
      <w:color w:val="000000"/>
      <w:sz w:val="24"/>
    </w:rPr>
  </w:style>
  <w:style w:type="paragraph" w:styleId="1577" w:customStyle="1">
    <w:name w:val="WW8Num5z7"/>
    <w:link w:val="1578"/>
  </w:style>
  <w:style w:type="character" w:styleId="1578" w:customStyle="1">
    <w:name w:val="WW8Num5z7"/>
    <w:link w:val="1577"/>
  </w:style>
  <w:style w:type="paragraph" w:styleId="1579" w:customStyle="1">
    <w:name w:val="Основной текст 3 Знак1"/>
    <w:link w:val="1580"/>
    <w:rPr>
      <w:sz w:val="16"/>
    </w:rPr>
  </w:style>
  <w:style w:type="character" w:styleId="1580" w:customStyle="1">
    <w:name w:val="Основной текст 3 Знак1"/>
    <w:link w:val="1579"/>
    <w:rPr>
      <w:sz w:val="16"/>
    </w:rPr>
  </w:style>
  <w:style w:type="paragraph" w:styleId="1581" w:customStyle="1">
    <w:name w:val="xl63"/>
    <w:basedOn w:val="1023"/>
    <w:link w:val="1582"/>
    <w:pPr>
      <w:jc w:val="both"/>
      <w:spacing w:before="280" w:after="280"/>
    </w:pPr>
    <w:rPr>
      <w:sz w:val="22"/>
    </w:rPr>
  </w:style>
  <w:style w:type="character" w:styleId="1582" w:customStyle="1">
    <w:name w:val="xl63"/>
    <w:basedOn w:val="1036"/>
    <w:link w:val="1581"/>
    <w:rPr>
      <w:sz w:val="22"/>
    </w:rPr>
  </w:style>
  <w:style w:type="paragraph" w:styleId="1583" w:customStyle="1">
    <w:name w:val="Основной текст 21"/>
    <w:basedOn w:val="1023"/>
    <w:link w:val="1584"/>
    <w:pPr>
      <w:ind w:firstLine="709"/>
      <w:jc w:val="center"/>
      <w:widowControl w:val="off"/>
      <w:tabs>
        <w:tab w:val="left" w:pos="6237" w:leader="none"/>
      </w:tabs>
    </w:pPr>
    <w:rPr>
      <w:sz w:val="28"/>
    </w:rPr>
  </w:style>
  <w:style w:type="character" w:styleId="1584" w:customStyle="1">
    <w:name w:val="Основной текст 21"/>
    <w:basedOn w:val="1036"/>
    <w:link w:val="1583"/>
    <w:rPr>
      <w:sz w:val="28"/>
    </w:rPr>
  </w:style>
  <w:style w:type="paragraph" w:styleId="1585" w:customStyle="1">
    <w:name w:val="xl95"/>
    <w:basedOn w:val="1023"/>
    <w:link w:val="1586"/>
    <w:pPr>
      <w:jc w:val="center"/>
      <w:spacing w:before="280" w:after="280"/>
    </w:pPr>
    <w:rPr>
      <w:sz w:val="22"/>
    </w:rPr>
  </w:style>
  <w:style w:type="character" w:styleId="1586" w:customStyle="1">
    <w:name w:val="xl95"/>
    <w:basedOn w:val="1036"/>
    <w:link w:val="1585"/>
    <w:rPr>
      <w:sz w:val="22"/>
    </w:rPr>
  </w:style>
  <w:style w:type="paragraph" w:styleId="1587" w:customStyle="1">
    <w:name w:val="Стиль аква5 + 14 пт"/>
    <w:basedOn w:val="1023"/>
    <w:link w:val="1588"/>
    <w:pPr>
      <w:jc w:val="center"/>
      <w:spacing w:line="360" w:lineRule="auto"/>
    </w:pPr>
    <w:rPr>
      <w:rFonts w:ascii="Arial" w:hAnsi="Arial"/>
    </w:rPr>
  </w:style>
  <w:style w:type="character" w:styleId="1588" w:customStyle="1">
    <w:name w:val="Стиль аква5 + 14 пт"/>
    <w:basedOn w:val="1036"/>
    <w:link w:val="1587"/>
    <w:rPr>
      <w:rFonts w:ascii="Arial" w:hAnsi="Arial"/>
      <w:sz w:val="24"/>
    </w:rPr>
  </w:style>
  <w:style w:type="paragraph" w:styleId="1589" w:customStyle="1">
    <w:name w:val="Основной текст Знак1"/>
    <w:link w:val="1590"/>
    <w:rPr>
      <w:sz w:val="28"/>
    </w:rPr>
  </w:style>
  <w:style w:type="character" w:styleId="1590" w:customStyle="1">
    <w:name w:val="Основной текст Знак1"/>
    <w:link w:val="1589"/>
    <w:rPr>
      <w:rFonts w:ascii="Times New Roman" w:hAnsi="Times New Roman"/>
      <w:sz w:val="28"/>
    </w:rPr>
  </w:style>
  <w:style w:type="paragraph" w:styleId="1591" w:customStyle="1">
    <w:name w:val="WW8Num5z5"/>
    <w:link w:val="1592"/>
  </w:style>
  <w:style w:type="character" w:styleId="1592" w:customStyle="1">
    <w:name w:val="WW8Num5z5"/>
    <w:link w:val="1591"/>
  </w:style>
  <w:style w:type="paragraph" w:styleId="1593" w:customStyle="1">
    <w:name w:val="xl64"/>
    <w:basedOn w:val="1023"/>
    <w:link w:val="1594"/>
    <w:pPr>
      <w:jc w:val="both"/>
      <w:spacing w:before="280" w:after="280"/>
    </w:pPr>
    <w:rPr>
      <w:sz w:val="22"/>
    </w:rPr>
  </w:style>
  <w:style w:type="character" w:styleId="1594" w:customStyle="1">
    <w:name w:val="xl64"/>
    <w:basedOn w:val="1036"/>
    <w:link w:val="1593"/>
    <w:rPr>
      <w:sz w:val="22"/>
    </w:rPr>
  </w:style>
  <w:style w:type="paragraph" w:styleId="1595" w:customStyle="1">
    <w:name w:val="Текст примечания2"/>
    <w:basedOn w:val="1023"/>
    <w:link w:val="1596"/>
    <w:pPr>
      <w:jc w:val="both"/>
    </w:pPr>
    <w:rPr>
      <w:sz w:val="28"/>
    </w:rPr>
  </w:style>
  <w:style w:type="character" w:styleId="1596" w:customStyle="1">
    <w:name w:val="Текст примечания2"/>
    <w:basedOn w:val="1036"/>
    <w:link w:val="1595"/>
    <w:rPr>
      <w:sz w:val="28"/>
    </w:rPr>
  </w:style>
  <w:style w:type="paragraph" w:styleId="1597" w:customStyle="1">
    <w:name w:val="xl90"/>
    <w:basedOn w:val="1023"/>
    <w:link w:val="1598"/>
    <w:pPr>
      <w:jc w:val="center"/>
      <w:spacing w:before="280" w:after="280"/>
    </w:pPr>
    <w:rPr>
      <w:sz w:val="22"/>
    </w:rPr>
  </w:style>
  <w:style w:type="character" w:styleId="1598" w:customStyle="1">
    <w:name w:val="xl90"/>
    <w:basedOn w:val="1036"/>
    <w:link w:val="1597"/>
    <w:rPr>
      <w:sz w:val="22"/>
    </w:rPr>
  </w:style>
  <w:style w:type="paragraph" w:styleId="1599" w:customStyle="1">
    <w:name w:val="WW8Num1z4"/>
    <w:link w:val="1600"/>
  </w:style>
  <w:style w:type="character" w:styleId="1600" w:customStyle="1">
    <w:name w:val="WW8Num1z4"/>
    <w:link w:val="1599"/>
  </w:style>
  <w:style w:type="paragraph" w:styleId="1601" w:customStyle="1">
    <w:name w:val="Table Paragraph"/>
    <w:basedOn w:val="1023"/>
    <w:link w:val="1602"/>
    <w:pPr>
      <w:widowControl w:val="off"/>
    </w:pPr>
    <w:rPr>
      <w:sz w:val="22"/>
    </w:rPr>
  </w:style>
  <w:style w:type="character" w:styleId="1602" w:customStyle="1">
    <w:name w:val="Table Paragraph"/>
    <w:basedOn w:val="1036"/>
    <w:link w:val="1601"/>
    <w:rPr>
      <w:sz w:val="22"/>
    </w:rPr>
  </w:style>
  <w:style w:type="paragraph" w:styleId="1603" w:customStyle="1">
    <w:name w:val="zagc-1"/>
    <w:basedOn w:val="1023"/>
    <w:link w:val="1604"/>
    <w:pPr>
      <w:ind w:firstLine="150"/>
      <w:jc w:val="center"/>
      <w:spacing w:before="135" w:after="60"/>
    </w:pPr>
    <w:rPr>
      <w:rFonts w:ascii="Arial" w:hAnsi="Arial"/>
      <w:b/>
      <w:caps/>
      <w:color w:val="29211e"/>
      <w:sz w:val="20"/>
    </w:rPr>
  </w:style>
  <w:style w:type="character" w:styleId="1604" w:customStyle="1">
    <w:name w:val="zagc-1"/>
    <w:basedOn w:val="1036"/>
    <w:link w:val="1603"/>
    <w:rPr>
      <w:rFonts w:ascii="Arial" w:hAnsi="Arial"/>
      <w:b/>
      <w:caps/>
      <w:color w:val="29211e"/>
      <w:sz w:val="20"/>
    </w:rPr>
  </w:style>
  <w:style w:type="paragraph" w:styleId="1605" w:customStyle="1">
    <w:name w:val="WW8Num10z8"/>
    <w:link w:val="1606"/>
  </w:style>
  <w:style w:type="character" w:styleId="1606" w:customStyle="1">
    <w:name w:val="WW8Num10z8"/>
    <w:link w:val="1605"/>
  </w:style>
  <w:style w:type="paragraph" w:styleId="1607" w:customStyle="1">
    <w:name w:val="ConsNormal"/>
    <w:link w:val="1608"/>
    <w:pPr>
      <w:ind w:firstLine="720"/>
      <w:widowControl w:val="off"/>
    </w:pPr>
    <w:rPr>
      <w:rFonts w:ascii="Arial" w:hAnsi="Arial"/>
    </w:rPr>
  </w:style>
  <w:style w:type="character" w:styleId="1608" w:customStyle="1">
    <w:name w:val="ConsNormal"/>
    <w:link w:val="1607"/>
    <w:rPr>
      <w:rFonts w:ascii="Arial" w:hAnsi="Arial"/>
    </w:rPr>
  </w:style>
  <w:style w:type="paragraph" w:styleId="1609" w:customStyle="1">
    <w:name w:val="Знак сноски1"/>
    <w:link w:val="1610"/>
    <w:rPr>
      <w:vertAlign w:val="superscript"/>
    </w:rPr>
  </w:style>
  <w:style w:type="character" w:styleId="1610">
    <w:name w:val="footnote reference"/>
    <w:link w:val="1609"/>
    <w:uiPriority w:val="99"/>
    <w:rPr>
      <w:vertAlign w:val="superscript"/>
    </w:rPr>
  </w:style>
  <w:style w:type="paragraph" w:styleId="1611" w:customStyle="1">
    <w:name w:val="Символ нумерации"/>
    <w:link w:val="1612"/>
  </w:style>
  <w:style w:type="character" w:styleId="1612" w:customStyle="1">
    <w:name w:val="Символ нумерации"/>
    <w:link w:val="1611"/>
  </w:style>
  <w:style w:type="paragraph" w:styleId="1613" w:customStyle="1">
    <w:name w:val="WW8Num7z8"/>
    <w:link w:val="1614"/>
  </w:style>
  <w:style w:type="character" w:styleId="1614" w:customStyle="1">
    <w:name w:val="WW8Num7z8"/>
    <w:link w:val="1613"/>
  </w:style>
  <w:style w:type="paragraph" w:styleId="1615" w:customStyle="1">
    <w:name w:val="WW8Num13z2"/>
    <w:link w:val="1616"/>
  </w:style>
  <w:style w:type="character" w:styleId="1616" w:customStyle="1">
    <w:name w:val="WW8Num13z2"/>
    <w:link w:val="1615"/>
  </w:style>
  <w:style w:type="paragraph" w:styleId="1617">
    <w:name w:val="toc 5"/>
    <w:basedOn w:val="1023"/>
    <w:next w:val="1023"/>
    <w:link w:val="1618"/>
    <w:pPr>
      <w:ind w:left="880"/>
      <w:spacing w:after="100" w:line="276" w:lineRule="auto"/>
    </w:pPr>
    <w:rPr>
      <w:rFonts w:ascii="Calibri" w:hAnsi="Calibri"/>
      <w:sz w:val="22"/>
    </w:rPr>
  </w:style>
  <w:style w:type="character" w:styleId="1618" w:customStyle="1">
    <w:name w:val="Оглавление 5 Знак"/>
    <w:basedOn w:val="1036"/>
    <w:link w:val="1617"/>
    <w:rPr>
      <w:rFonts w:ascii="Calibri" w:hAnsi="Calibri"/>
      <w:sz w:val="22"/>
    </w:rPr>
  </w:style>
  <w:style w:type="paragraph" w:styleId="1619" w:customStyle="1">
    <w:name w:val="xl127"/>
    <w:basedOn w:val="1023"/>
    <w:link w:val="1620"/>
    <w:pPr>
      <w:jc w:val="center"/>
      <w:spacing w:before="280" w:after="280"/>
    </w:pPr>
    <w:rPr>
      <w:b/>
      <w:sz w:val="26"/>
    </w:rPr>
  </w:style>
  <w:style w:type="character" w:styleId="1620" w:customStyle="1">
    <w:name w:val="xl127"/>
    <w:basedOn w:val="1036"/>
    <w:link w:val="1619"/>
    <w:rPr>
      <w:b/>
      <w:sz w:val="26"/>
    </w:rPr>
  </w:style>
  <w:style w:type="paragraph" w:styleId="1621" w:customStyle="1">
    <w:name w:val="WW8Num6z0"/>
    <w:link w:val="1622"/>
    <w:rPr>
      <w:sz w:val="28"/>
    </w:rPr>
  </w:style>
  <w:style w:type="character" w:styleId="1622" w:customStyle="1">
    <w:name w:val="WW8Num6z0"/>
    <w:link w:val="1621"/>
    <w:rPr>
      <w:rFonts w:ascii="Times New Roman" w:hAnsi="Times New Roman"/>
      <w:sz w:val="28"/>
    </w:rPr>
  </w:style>
  <w:style w:type="paragraph" w:styleId="1623" w:customStyle="1">
    <w:name w:val="Прижатый влево"/>
    <w:basedOn w:val="1023"/>
    <w:next w:val="1023"/>
    <w:link w:val="1624"/>
    <w:pPr>
      <w:jc w:val="both"/>
      <w:widowControl w:val="off"/>
    </w:pPr>
    <w:rPr>
      <w:rFonts w:ascii="Arial" w:hAnsi="Arial"/>
    </w:rPr>
  </w:style>
  <w:style w:type="character" w:styleId="1624" w:customStyle="1">
    <w:name w:val="Прижатый влево"/>
    <w:basedOn w:val="1036"/>
    <w:link w:val="1623"/>
    <w:rPr>
      <w:rFonts w:ascii="Arial" w:hAnsi="Arial"/>
      <w:sz w:val="24"/>
    </w:rPr>
  </w:style>
  <w:style w:type="paragraph" w:styleId="1625">
    <w:name w:val="Body Text Indent"/>
    <w:basedOn w:val="1023"/>
    <w:link w:val="1626"/>
    <w:pPr>
      <w:ind w:left="283"/>
      <w:spacing w:after="120"/>
    </w:pPr>
    <w:rPr>
      <w:sz w:val="28"/>
    </w:rPr>
  </w:style>
  <w:style w:type="character" w:styleId="1626" w:customStyle="1">
    <w:name w:val="Основной текст с отступом Знак"/>
    <w:basedOn w:val="1036"/>
    <w:link w:val="1625"/>
    <w:rPr>
      <w:sz w:val="28"/>
    </w:rPr>
  </w:style>
  <w:style w:type="paragraph" w:styleId="1627" w:customStyle="1">
    <w:name w:val="WW8Num13z6"/>
    <w:link w:val="1628"/>
  </w:style>
  <w:style w:type="character" w:styleId="1628" w:customStyle="1">
    <w:name w:val="WW8Num13z6"/>
    <w:link w:val="1627"/>
  </w:style>
  <w:style w:type="paragraph" w:styleId="1629" w:customStyle="1">
    <w:name w:val="Основной текст с отступом 2 Знак1"/>
    <w:link w:val="1630"/>
    <w:rPr>
      <w:sz w:val="24"/>
    </w:rPr>
  </w:style>
  <w:style w:type="character" w:styleId="1630" w:customStyle="1">
    <w:name w:val="Основной текст с отступом 2 Знак1"/>
    <w:link w:val="1629"/>
    <w:rPr>
      <w:sz w:val="24"/>
    </w:rPr>
  </w:style>
  <w:style w:type="paragraph" w:styleId="1631" w:customStyle="1">
    <w:name w:val="Название2"/>
    <w:basedOn w:val="1023"/>
    <w:link w:val="1632"/>
    <w:pPr>
      <w:jc w:val="both"/>
      <w:spacing w:before="120" w:after="120"/>
    </w:pPr>
    <w:rPr>
      <w:i/>
    </w:rPr>
  </w:style>
  <w:style w:type="character" w:styleId="1632" w:customStyle="1">
    <w:name w:val="Название2"/>
    <w:basedOn w:val="1036"/>
    <w:link w:val="1631"/>
    <w:rPr>
      <w:i/>
      <w:sz w:val="24"/>
    </w:rPr>
  </w:style>
  <w:style w:type="paragraph" w:styleId="1633" w:customStyle="1">
    <w:name w:val="WW8Num7z0"/>
    <w:link w:val="1634"/>
  </w:style>
  <w:style w:type="character" w:styleId="1634" w:customStyle="1">
    <w:name w:val="WW8Num7z0"/>
    <w:link w:val="1633"/>
  </w:style>
  <w:style w:type="paragraph" w:styleId="1635" w:customStyle="1">
    <w:name w:val="WW8Num7z1"/>
    <w:link w:val="1636"/>
  </w:style>
  <w:style w:type="character" w:styleId="1636" w:customStyle="1">
    <w:name w:val="WW8Num7z1"/>
    <w:link w:val="1635"/>
  </w:style>
  <w:style w:type="paragraph" w:styleId="1637">
    <w:name w:val="Body Text"/>
    <w:basedOn w:val="1023"/>
    <w:link w:val="1638"/>
    <w:qFormat/>
    <w:pPr>
      <w:spacing w:after="120"/>
    </w:pPr>
  </w:style>
  <w:style w:type="character" w:styleId="1638" w:customStyle="1">
    <w:name w:val="Основной текст Знак"/>
    <w:basedOn w:val="1036"/>
    <w:link w:val="1637"/>
    <w:rPr>
      <w:sz w:val="24"/>
    </w:rPr>
  </w:style>
  <w:style w:type="paragraph" w:styleId="1639" w:customStyle="1">
    <w:name w:val="Знак"/>
    <w:basedOn w:val="1023"/>
    <w:link w:val="1640"/>
    <w:pPr>
      <w:spacing w:after="160" w:line="240" w:lineRule="exact"/>
    </w:pPr>
    <w:rPr>
      <w:rFonts w:ascii="Verdana" w:hAnsi="Verdana"/>
      <w:sz w:val="20"/>
    </w:rPr>
  </w:style>
  <w:style w:type="character" w:styleId="1640" w:customStyle="1">
    <w:name w:val="Знак"/>
    <w:basedOn w:val="1036"/>
    <w:link w:val="1639"/>
    <w:rPr>
      <w:rFonts w:ascii="Verdana" w:hAnsi="Verdana"/>
      <w:sz w:val="20"/>
    </w:rPr>
  </w:style>
  <w:style w:type="paragraph" w:styleId="1641" w:customStyle="1">
    <w:name w:val="Записка"/>
    <w:basedOn w:val="1637"/>
    <w:link w:val="1642"/>
    <w:pPr>
      <w:ind w:firstLine="709"/>
      <w:jc w:val="both"/>
      <w:spacing w:after="0" w:line="300" w:lineRule="auto"/>
    </w:pPr>
    <w:rPr>
      <w:rFonts w:ascii="Arial" w:hAnsi="Arial"/>
    </w:rPr>
  </w:style>
  <w:style w:type="character" w:styleId="1642" w:customStyle="1">
    <w:name w:val="Записка"/>
    <w:basedOn w:val="1638"/>
    <w:link w:val="1641"/>
    <w:rPr>
      <w:rFonts w:ascii="Arial" w:hAnsi="Arial"/>
      <w:sz w:val="24"/>
    </w:rPr>
  </w:style>
  <w:style w:type="paragraph" w:styleId="1643" w:customStyle="1">
    <w:name w:val="Текст сноски Знак2"/>
    <w:link w:val="1644"/>
  </w:style>
  <w:style w:type="character" w:styleId="1644" w:customStyle="1">
    <w:name w:val="Текст сноски Знак2"/>
    <w:link w:val="1643"/>
    <w:uiPriority w:val="99"/>
  </w:style>
  <w:style w:type="paragraph" w:styleId="1645" w:customStyle="1">
    <w:name w:val="xl119"/>
    <w:basedOn w:val="1023"/>
    <w:link w:val="1646"/>
    <w:pPr>
      <w:jc w:val="center"/>
      <w:spacing w:before="280" w:after="280"/>
    </w:pPr>
    <w:rPr>
      <w:sz w:val="22"/>
    </w:rPr>
  </w:style>
  <w:style w:type="character" w:styleId="1646" w:customStyle="1">
    <w:name w:val="xl119"/>
    <w:basedOn w:val="1036"/>
    <w:link w:val="1645"/>
    <w:rPr>
      <w:sz w:val="22"/>
    </w:rPr>
  </w:style>
  <w:style w:type="paragraph" w:styleId="1647" w:customStyle="1">
    <w:name w:val="WW8Num6z7"/>
    <w:link w:val="1648"/>
  </w:style>
  <w:style w:type="character" w:styleId="1648" w:customStyle="1">
    <w:name w:val="WW8Num6z7"/>
    <w:link w:val="1647"/>
  </w:style>
  <w:style w:type="paragraph" w:styleId="1649" w:customStyle="1">
    <w:name w:val="xl94"/>
    <w:basedOn w:val="1023"/>
    <w:link w:val="1650"/>
    <w:pPr>
      <w:jc w:val="center"/>
      <w:spacing w:before="280" w:after="280"/>
    </w:pPr>
    <w:rPr>
      <w:sz w:val="22"/>
    </w:rPr>
  </w:style>
  <w:style w:type="character" w:styleId="1650" w:customStyle="1">
    <w:name w:val="xl94"/>
    <w:basedOn w:val="1036"/>
    <w:link w:val="1649"/>
    <w:rPr>
      <w:sz w:val="22"/>
    </w:rPr>
  </w:style>
  <w:style w:type="paragraph" w:styleId="1651" w:customStyle="1">
    <w:name w:val="u"/>
    <w:basedOn w:val="1023"/>
    <w:link w:val="1652"/>
    <w:pPr>
      <w:ind w:firstLine="390"/>
      <w:jc w:val="both"/>
    </w:pPr>
  </w:style>
  <w:style w:type="character" w:styleId="1652" w:customStyle="1">
    <w:name w:val="u"/>
    <w:basedOn w:val="1036"/>
    <w:link w:val="1651"/>
    <w:rPr>
      <w:sz w:val="24"/>
    </w:rPr>
  </w:style>
  <w:style w:type="paragraph" w:styleId="1653" w:customStyle="1">
    <w:name w:val="xl88"/>
    <w:basedOn w:val="1023"/>
    <w:link w:val="1654"/>
    <w:pPr>
      <w:jc w:val="both"/>
      <w:spacing w:before="280" w:after="280"/>
    </w:pPr>
    <w:rPr>
      <w:sz w:val="22"/>
    </w:rPr>
  </w:style>
  <w:style w:type="character" w:styleId="1654" w:customStyle="1">
    <w:name w:val="xl88"/>
    <w:basedOn w:val="1036"/>
    <w:link w:val="1653"/>
    <w:rPr>
      <w:sz w:val="22"/>
    </w:rPr>
  </w:style>
  <w:style w:type="paragraph" w:styleId="1655" w:customStyle="1">
    <w:name w:val="Обычный + по ширине"/>
    <w:basedOn w:val="1023"/>
    <w:link w:val="1656"/>
    <w:pPr>
      <w:jc w:val="both"/>
    </w:pPr>
  </w:style>
  <w:style w:type="character" w:styleId="1656" w:customStyle="1">
    <w:name w:val="Обычный + по ширине"/>
    <w:basedOn w:val="1036"/>
    <w:link w:val="1655"/>
    <w:rPr>
      <w:sz w:val="24"/>
    </w:rPr>
  </w:style>
  <w:style w:type="paragraph" w:styleId="1657" w:customStyle="1">
    <w:name w:val="WW8Num9z5"/>
    <w:link w:val="1658"/>
  </w:style>
  <w:style w:type="character" w:styleId="1658" w:customStyle="1">
    <w:name w:val="WW8Num9z5"/>
    <w:link w:val="1657"/>
  </w:style>
  <w:style w:type="paragraph" w:styleId="1659" w:customStyle="1">
    <w:name w:val="xl128"/>
    <w:basedOn w:val="1023"/>
    <w:link w:val="1660"/>
    <w:pPr>
      <w:jc w:val="center"/>
      <w:spacing w:before="280" w:after="280"/>
    </w:pPr>
    <w:rPr>
      <w:sz w:val="22"/>
    </w:rPr>
  </w:style>
  <w:style w:type="character" w:styleId="1660" w:customStyle="1">
    <w:name w:val="xl128"/>
    <w:basedOn w:val="1036"/>
    <w:link w:val="1659"/>
    <w:rPr>
      <w:sz w:val="22"/>
    </w:rPr>
  </w:style>
  <w:style w:type="paragraph" w:styleId="1661" w:customStyle="1">
    <w:name w:val="Название1"/>
    <w:basedOn w:val="1023"/>
    <w:link w:val="1662"/>
    <w:pPr>
      <w:spacing w:before="120" w:after="120" w:line="276" w:lineRule="auto"/>
    </w:pPr>
    <w:rPr>
      <w:rFonts w:ascii="Calibri" w:hAnsi="Calibri"/>
      <w:i/>
    </w:rPr>
  </w:style>
  <w:style w:type="character" w:styleId="1662" w:customStyle="1">
    <w:name w:val="Название1"/>
    <w:basedOn w:val="1036"/>
    <w:link w:val="1661"/>
    <w:rPr>
      <w:rFonts w:ascii="Calibri" w:hAnsi="Calibri"/>
      <w:i/>
      <w:sz w:val="24"/>
    </w:rPr>
  </w:style>
  <w:style w:type="paragraph" w:styleId="1663" w:customStyle="1">
    <w:name w:val="xl134"/>
    <w:basedOn w:val="1023"/>
    <w:link w:val="1664"/>
    <w:pPr>
      <w:jc w:val="center"/>
      <w:spacing w:before="280" w:after="280"/>
    </w:pPr>
    <w:rPr>
      <w:sz w:val="22"/>
    </w:rPr>
  </w:style>
  <w:style w:type="character" w:styleId="1664" w:customStyle="1">
    <w:name w:val="xl134"/>
    <w:basedOn w:val="1036"/>
    <w:link w:val="1663"/>
    <w:rPr>
      <w:sz w:val="22"/>
    </w:rPr>
  </w:style>
  <w:style w:type="paragraph" w:styleId="1665" w:customStyle="1">
    <w:name w:val="xl118"/>
    <w:basedOn w:val="1023"/>
    <w:link w:val="1666"/>
    <w:pPr>
      <w:jc w:val="center"/>
      <w:spacing w:before="280" w:after="280"/>
    </w:pPr>
    <w:rPr>
      <w:sz w:val="22"/>
    </w:rPr>
  </w:style>
  <w:style w:type="character" w:styleId="1666" w:customStyle="1">
    <w:name w:val="xl118"/>
    <w:basedOn w:val="1036"/>
    <w:link w:val="1665"/>
    <w:rPr>
      <w:sz w:val="22"/>
    </w:rPr>
  </w:style>
  <w:style w:type="paragraph" w:styleId="1667" w:customStyle="1">
    <w:name w:val="xl108"/>
    <w:basedOn w:val="1023"/>
    <w:link w:val="1668"/>
    <w:pPr>
      <w:jc w:val="center"/>
      <w:spacing w:before="280" w:after="280"/>
    </w:pPr>
    <w:rPr>
      <w:sz w:val="22"/>
    </w:rPr>
  </w:style>
  <w:style w:type="character" w:styleId="1668" w:customStyle="1">
    <w:name w:val="xl108"/>
    <w:basedOn w:val="1036"/>
    <w:link w:val="1667"/>
    <w:rPr>
      <w:sz w:val="22"/>
    </w:rPr>
  </w:style>
  <w:style w:type="paragraph" w:styleId="1669" w:customStyle="1">
    <w:name w:val="- S_Маркированный"/>
    <w:basedOn w:val="1023"/>
    <w:link w:val="1670"/>
    <w:pPr>
      <w:numPr>
        <w:ilvl w:val="0"/>
        <w:numId w:val="1"/>
      </w:numPr>
      <w:jc w:val="both"/>
      <w:spacing w:line="360" w:lineRule="auto"/>
      <w:tabs>
        <w:tab w:val="left" w:pos="992" w:leader="none"/>
      </w:tabs>
    </w:pPr>
  </w:style>
  <w:style w:type="character" w:styleId="1670" w:customStyle="1">
    <w:name w:val="- S_Маркированный"/>
    <w:basedOn w:val="1036"/>
    <w:link w:val="1669"/>
    <w:rPr>
      <w:sz w:val="24"/>
    </w:rPr>
  </w:style>
  <w:style w:type="paragraph" w:styleId="1671">
    <w:name w:val="No Spacing"/>
    <w:link w:val="1672"/>
    <w:uiPriority w:val="99"/>
    <w:qFormat/>
    <w:rPr>
      <w:rFonts w:ascii="Calibri" w:hAnsi="Calibri"/>
      <w:sz w:val="22"/>
    </w:rPr>
  </w:style>
  <w:style w:type="character" w:styleId="1672" w:customStyle="1">
    <w:name w:val="Без интервала Знак"/>
    <w:link w:val="1671"/>
    <w:uiPriority w:val="1"/>
    <w:rPr>
      <w:rFonts w:ascii="Calibri" w:hAnsi="Calibri"/>
      <w:sz w:val="22"/>
    </w:rPr>
  </w:style>
  <w:style w:type="paragraph" w:styleId="1673">
    <w:name w:val="Body Text Indent 2"/>
    <w:basedOn w:val="1023"/>
    <w:link w:val="1674"/>
    <w:uiPriority w:val="99"/>
    <w:pPr>
      <w:ind w:firstLine="709"/>
      <w:jc w:val="both"/>
      <w:spacing w:before="600"/>
      <w:widowControl w:val="off"/>
    </w:pPr>
    <w:rPr>
      <w:sz w:val="28"/>
    </w:rPr>
  </w:style>
  <w:style w:type="character" w:styleId="1674" w:customStyle="1">
    <w:name w:val="Основной текст с отступом 2 Знак"/>
    <w:basedOn w:val="1036"/>
    <w:link w:val="1673"/>
    <w:uiPriority w:val="99"/>
    <w:rPr>
      <w:sz w:val="28"/>
    </w:rPr>
  </w:style>
  <w:style w:type="paragraph" w:styleId="1675" w:customStyle="1">
    <w:name w:val="WW8Num2z2"/>
    <w:link w:val="1676"/>
  </w:style>
  <w:style w:type="character" w:styleId="1676" w:customStyle="1">
    <w:name w:val="WW8Num2z2"/>
    <w:link w:val="1675"/>
  </w:style>
  <w:style w:type="paragraph" w:styleId="1677">
    <w:name w:val="Subtitle"/>
    <w:basedOn w:val="1023"/>
    <w:next w:val="1023"/>
    <w:link w:val="1678"/>
    <w:qFormat/>
    <w:pPr>
      <w:ind w:firstLine="709"/>
      <w:jc w:val="both"/>
      <w:spacing w:after="60"/>
      <w:widowControl w:val="off"/>
    </w:pPr>
    <w:rPr>
      <w:sz w:val="28"/>
    </w:rPr>
  </w:style>
  <w:style w:type="character" w:styleId="1678" w:customStyle="1">
    <w:name w:val="Подзаголовок Знак2"/>
    <w:basedOn w:val="1036"/>
    <w:link w:val="1677"/>
    <w:uiPriority w:val="99"/>
    <w:rPr>
      <w:sz w:val="28"/>
    </w:rPr>
  </w:style>
  <w:style w:type="paragraph" w:styleId="1679" w:customStyle="1">
    <w:name w:val="WW8Num11z6"/>
    <w:link w:val="1680"/>
  </w:style>
  <w:style w:type="character" w:styleId="1680" w:customStyle="1">
    <w:name w:val="WW8Num11z6"/>
    <w:link w:val="1679"/>
  </w:style>
  <w:style w:type="paragraph" w:styleId="1681" w:customStyle="1">
    <w:name w:val="S_Обычный Знак Знак"/>
    <w:basedOn w:val="1023"/>
    <w:link w:val="1682"/>
    <w:pPr>
      <w:ind w:firstLine="709"/>
      <w:jc w:val="both"/>
      <w:spacing w:line="360" w:lineRule="auto"/>
    </w:pPr>
  </w:style>
  <w:style w:type="character" w:styleId="1682" w:customStyle="1">
    <w:name w:val="S_Обычный Знак Знак"/>
    <w:basedOn w:val="1036"/>
    <w:link w:val="1681"/>
    <w:rPr>
      <w:sz w:val="24"/>
    </w:rPr>
  </w:style>
  <w:style w:type="paragraph" w:styleId="1683" w:customStyle="1">
    <w:name w:val="Таблица_название_таблицы"/>
    <w:next w:val="1023"/>
    <w:link w:val="1684"/>
    <w:pPr>
      <w:jc w:val="center"/>
      <w:keepNext/>
      <w:spacing w:before="60" w:after="60"/>
    </w:pPr>
    <w:rPr>
      <w:b/>
      <w:sz w:val="22"/>
    </w:rPr>
  </w:style>
  <w:style w:type="character" w:styleId="1684" w:customStyle="1">
    <w:name w:val="Таблица_название_таблицы"/>
    <w:link w:val="1683"/>
    <w:rPr>
      <w:b/>
      <w:sz w:val="22"/>
    </w:rPr>
  </w:style>
  <w:style w:type="paragraph" w:styleId="1685" w:customStyle="1">
    <w:name w:val="xl126"/>
    <w:basedOn w:val="1023"/>
    <w:link w:val="1686"/>
    <w:pPr>
      <w:jc w:val="both"/>
      <w:spacing w:before="280" w:after="280"/>
    </w:pPr>
    <w:rPr>
      <w:sz w:val="22"/>
    </w:rPr>
  </w:style>
  <w:style w:type="character" w:styleId="1686" w:customStyle="1">
    <w:name w:val="xl126"/>
    <w:basedOn w:val="1036"/>
    <w:link w:val="1685"/>
    <w:rPr>
      <w:sz w:val="22"/>
    </w:rPr>
  </w:style>
  <w:style w:type="paragraph" w:styleId="1687" w:customStyle="1">
    <w:name w:val="xl85"/>
    <w:basedOn w:val="1023"/>
    <w:link w:val="1688"/>
    <w:pPr>
      <w:jc w:val="center"/>
      <w:spacing w:before="280" w:after="280"/>
    </w:pPr>
    <w:rPr>
      <w:sz w:val="22"/>
    </w:rPr>
  </w:style>
  <w:style w:type="character" w:styleId="1688" w:customStyle="1">
    <w:name w:val="xl85"/>
    <w:basedOn w:val="1036"/>
    <w:link w:val="1687"/>
    <w:rPr>
      <w:sz w:val="22"/>
    </w:rPr>
  </w:style>
  <w:style w:type="paragraph" w:styleId="1689" w:customStyle="1">
    <w:name w:val="WW8Num13z4"/>
    <w:link w:val="1690"/>
  </w:style>
  <w:style w:type="character" w:styleId="1690" w:customStyle="1">
    <w:name w:val="WW8Num13z4"/>
    <w:link w:val="1689"/>
  </w:style>
  <w:style w:type="paragraph" w:styleId="1691" w:customStyle="1">
    <w:name w:val="Абзац списка5"/>
    <w:basedOn w:val="1023"/>
    <w:link w:val="1692"/>
    <w:pPr>
      <w:ind w:left="720" w:firstLine="567"/>
      <w:jc w:val="both"/>
    </w:pPr>
    <w:rPr>
      <w:rFonts w:ascii="Calibri" w:hAnsi="Calibri"/>
      <w:sz w:val="22"/>
    </w:rPr>
  </w:style>
  <w:style w:type="character" w:styleId="1692" w:customStyle="1">
    <w:name w:val="Абзац списка5"/>
    <w:basedOn w:val="1036"/>
    <w:link w:val="1691"/>
    <w:rPr>
      <w:rFonts w:ascii="Calibri" w:hAnsi="Calibri"/>
      <w:sz w:val="22"/>
    </w:rPr>
  </w:style>
  <w:style w:type="paragraph" w:styleId="1693" w:customStyle="1">
    <w:name w:val="xl70"/>
    <w:basedOn w:val="1023"/>
    <w:link w:val="1694"/>
    <w:pPr>
      <w:jc w:val="both"/>
      <w:spacing w:before="280" w:after="280"/>
    </w:pPr>
    <w:rPr>
      <w:sz w:val="22"/>
    </w:rPr>
  </w:style>
  <w:style w:type="character" w:styleId="1694" w:customStyle="1">
    <w:name w:val="xl70"/>
    <w:basedOn w:val="1036"/>
    <w:link w:val="1693"/>
    <w:rPr>
      <w:sz w:val="22"/>
    </w:rPr>
  </w:style>
  <w:style w:type="paragraph" w:styleId="1695" w:customStyle="1">
    <w:name w:val="WW8Num13z1"/>
    <w:link w:val="1696"/>
  </w:style>
  <w:style w:type="character" w:styleId="1696" w:customStyle="1">
    <w:name w:val="WW8Num13z1"/>
    <w:link w:val="1695"/>
  </w:style>
  <w:style w:type="paragraph" w:styleId="1697" w:customStyle="1">
    <w:name w:val="toc 10"/>
    <w:next w:val="1023"/>
    <w:link w:val="1698"/>
    <w:uiPriority w:val="39"/>
    <w:pPr>
      <w:ind w:left="1800"/>
    </w:pPr>
    <w:rPr>
      <w:rFonts w:ascii="XO Thames" w:hAnsi="XO Thames"/>
      <w:sz w:val="28"/>
    </w:rPr>
  </w:style>
  <w:style w:type="character" w:styleId="1698" w:customStyle="1">
    <w:name w:val="toc 10"/>
    <w:link w:val="1697"/>
    <w:rPr>
      <w:rFonts w:ascii="XO Thames" w:hAnsi="XO Thames"/>
      <w:sz w:val="28"/>
    </w:rPr>
  </w:style>
  <w:style w:type="paragraph" w:styleId="1699" w:customStyle="1">
    <w:name w:val="xl89"/>
    <w:basedOn w:val="1023"/>
    <w:link w:val="1700"/>
    <w:pPr>
      <w:jc w:val="center"/>
      <w:spacing w:before="280" w:after="280"/>
    </w:pPr>
    <w:rPr>
      <w:sz w:val="22"/>
    </w:rPr>
  </w:style>
  <w:style w:type="character" w:styleId="1700" w:customStyle="1">
    <w:name w:val="xl89"/>
    <w:basedOn w:val="1036"/>
    <w:link w:val="1699"/>
    <w:rPr>
      <w:sz w:val="22"/>
    </w:rPr>
  </w:style>
  <w:style w:type="paragraph" w:styleId="1701" w:customStyle="1">
    <w:name w:val="WW8Num1z0"/>
    <w:link w:val="1702"/>
  </w:style>
  <w:style w:type="character" w:styleId="1702" w:customStyle="1">
    <w:name w:val="WW8Num1z0"/>
    <w:link w:val="1701"/>
  </w:style>
  <w:style w:type="paragraph" w:styleId="1703" w:customStyle="1">
    <w:name w:val="Iau?iue3"/>
    <w:link w:val="1704"/>
    <w:pPr>
      <w:jc w:val="both"/>
      <w:widowControl w:val="off"/>
    </w:pPr>
  </w:style>
  <w:style w:type="character" w:styleId="1704" w:customStyle="1">
    <w:name w:val="Iau?iue3"/>
    <w:link w:val="1703"/>
  </w:style>
  <w:style w:type="paragraph" w:styleId="1705">
    <w:name w:val="Title"/>
    <w:basedOn w:val="1023"/>
    <w:next w:val="1637"/>
    <w:link w:val="1706"/>
    <w:uiPriority w:val="10"/>
    <w:qFormat/>
    <w:pPr>
      <w:keepNext/>
      <w:spacing w:before="240" w:after="120" w:line="276" w:lineRule="auto"/>
    </w:pPr>
    <w:rPr>
      <w:rFonts w:ascii="Arial" w:hAnsi="Arial"/>
      <w:sz w:val="28"/>
    </w:rPr>
  </w:style>
  <w:style w:type="character" w:styleId="1706" w:customStyle="1">
    <w:name w:val="Заголовок Знак"/>
    <w:basedOn w:val="1036"/>
    <w:link w:val="1705"/>
    <w:uiPriority w:val="10"/>
    <w:rPr>
      <w:rFonts w:ascii="Arial" w:hAnsi="Arial"/>
      <w:sz w:val="28"/>
    </w:rPr>
  </w:style>
  <w:style w:type="paragraph" w:styleId="1707" w:customStyle="1">
    <w:name w:val="WW8Num13z0"/>
    <w:link w:val="1708"/>
  </w:style>
  <w:style w:type="character" w:styleId="1708" w:customStyle="1">
    <w:name w:val="WW8Num13z0"/>
    <w:link w:val="1707"/>
  </w:style>
  <w:style w:type="character" w:styleId="1709" w:customStyle="1">
    <w:name w:val="Заголовок 4 Знак"/>
    <w:basedOn w:val="1036"/>
    <w:link w:val="1027"/>
    <w:rPr>
      <w:b/>
      <w:sz w:val="24"/>
    </w:rPr>
  </w:style>
  <w:style w:type="paragraph" w:styleId="1710" w:customStyle="1">
    <w:name w:val="Нижний колонтитул Знак1"/>
    <w:link w:val="1711"/>
    <w:rPr>
      <w:sz w:val="24"/>
    </w:rPr>
  </w:style>
  <w:style w:type="character" w:styleId="1711" w:customStyle="1">
    <w:name w:val="Нижний колонтитул Знак1"/>
    <w:link w:val="1710"/>
    <w:rPr>
      <w:sz w:val="24"/>
    </w:rPr>
  </w:style>
  <w:style w:type="paragraph" w:styleId="1712" w:customStyle="1">
    <w:name w:val="ConsPlusNormal"/>
    <w:link w:val="1713"/>
    <w:rPr>
      <w:rFonts w:ascii="Arial" w:hAnsi="Arial"/>
    </w:rPr>
  </w:style>
  <w:style w:type="character" w:styleId="1713" w:customStyle="1">
    <w:name w:val="ConsPlusNormal"/>
    <w:link w:val="1712"/>
    <w:rPr>
      <w:rFonts w:ascii="Arial" w:hAnsi="Arial"/>
    </w:rPr>
  </w:style>
  <w:style w:type="paragraph" w:styleId="1714">
    <w:name w:val="Document Map"/>
    <w:basedOn w:val="1023"/>
    <w:link w:val="1715"/>
    <w:pPr>
      <w:ind w:firstLine="709"/>
      <w:jc w:val="both"/>
      <w:widowControl w:val="off"/>
    </w:pPr>
    <w:rPr>
      <w:rFonts w:ascii="Tahoma" w:hAnsi="Tahoma"/>
      <w:sz w:val="16"/>
    </w:rPr>
  </w:style>
  <w:style w:type="character" w:styleId="1715" w:customStyle="1">
    <w:name w:val="Схема документа Знак1"/>
    <w:basedOn w:val="1036"/>
    <w:link w:val="1714"/>
    <w:uiPriority w:val="99"/>
    <w:rPr>
      <w:rFonts w:ascii="Tahoma" w:hAnsi="Tahoma"/>
      <w:sz w:val="16"/>
    </w:rPr>
  </w:style>
  <w:style w:type="paragraph" w:styleId="1716" w:customStyle="1">
    <w:name w:val="zagc-0"/>
    <w:basedOn w:val="1023"/>
    <w:link w:val="1717"/>
    <w:pPr>
      <w:ind w:firstLine="150"/>
      <w:jc w:val="center"/>
      <w:spacing w:before="180" w:after="60"/>
    </w:pPr>
    <w:rPr>
      <w:rFonts w:ascii="Arial" w:hAnsi="Arial"/>
      <w:b/>
      <w:caps/>
      <w:color w:val="29211e"/>
    </w:rPr>
  </w:style>
  <w:style w:type="character" w:styleId="1717" w:customStyle="1">
    <w:name w:val="zagc-0"/>
    <w:basedOn w:val="1036"/>
    <w:link w:val="1716"/>
    <w:rPr>
      <w:rFonts w:ascii="Arial" w:hAnsi="Arial"/>
      <w:b/>
      <w:caps/>
      <w:color w:val="29211e"/>
      <w:sz w:val="24"/>
    </w:rPr>
  </w:style>
  <w:style w:type="paragraph" w:styleId="1718" w:customStyle="1">
    <w:name w:val="xl101"/>
    <w:basedOn w:val="1023"/>
    <w:link w:val="1719"/>
    <w:pPr>
      <w:jc w:val="center"/>
      <w:spacing w:before="280" w:after="280"/>
    </w:pPr>
    <w:rPr>
      <w:sz w:val="22"/>
    </w:rPr>
  </w:style>
  <w:style w:type="character" w:styleId="1719" w:customStyle="1">
    <w:name w:val="xl101"/>
    <w:basedOn w:val="1036"/>
    <w:link w:val="1718"/>
    <w:rPr>
      <w:sz w:val="22"/>
    </w:rPr>
  </w:style>
  <w:style w:type="paragraph" w:styleId="1720" w:customStyle="1">
    <w:name w:val="xl105"/>
    <w:basedOn w:val="1023"/>
    <w:link w:val="1721"/>
    <w:pPr>
      <w:jc w:val="center"/>
      <w:spacing w:before="280" w:after="280"/>
    </w:pPr>
    <w:rPr>
      <w:sz w:val="22"/>
    </w:rPr>
  </w:style>
  <w:style w:type="character" w:styleId="1721" w:customStyle="1">
    <w:name w:val="xl105"/>
    <w:basedOn w:val="1036"/>
    <w:link w:val="1720"/>
    <w:rPr>
      <w:sz w:val="22"/>
    </w:rPr>
  </w:style>
  <w:style w:type="paragraph" w:styleId="1722" w:customStyle="1">
    <w:name w:val="WW8Num1z7"/>
    <w:link w:val="1723"/>
  </w:style>
  <w:style w:type="character" w:styleId="1723" w:customStyle="1">
    <w:name w:val="WW8Num1z7"/>
    <w:link w:val="1722"/>
  </w:style>
  <w:style w:type="paragraph" w:styleId="1724" w:customStyle="1">
    <w:name w:val="WW8Num11z2"/>
    <w:link w:val="1725"/>
    <w:rPr>
      <w:sz w:val="28"/>
    </w:rPr>
  </w:style>
  <w:style w:type="character" w:styleId="1725" w:customStyle="1">
    <w:name w:val="WW8Num11z2"/>
    <w:link w:val="1724"/>
    <w:rPr>
      <w:rFonts w:ascii="Times New Roman" w:hAnsi="Times New Roman"/>
      <w:sz w:val="28"/>
    </w:rPr>
  </w:style>
  <w:style w:type="paragraph" w:styleId="1726" w:customStyle="1">
    <w:name w:val="xl130"/>
    <w:basedOn w:val="1023"/>
    <w:link w:val="1727"/>
    <w:pPr>
      <w:jc w:val="center"/>
      <w:spacing w:before="280" w:after="280"/>
    </w:pPr>
    <w:rPr>
      <w:sz w:val="22"/>
    </w:rPr>
  </w:style>
  <w:style w:type="character" w:styleId="1727" w:customStyle="1">
    <w:name w:val="xl130"/>
    <w:basedOn w:val="1036"/>
    <w:link w:val="1726"/>
    <w:rPr>
      <w:sz w:val="22"/>
    </w:rPr>
  </w:style>
  <w:style w:type="paragraph" w:styleId="1728" w:customStyle="1">
    <w:name w:val="WW8Num4z0"/>
    <w:link w:val="1729"/>
    <w:rPr>
      <w:sz w:val="24"/>
    </w:rPr>
  </w:style>
  <w:style w:type="character" w:styleId="1729" w:customStyle="1">
    <w:name w:val="WW8Num4z0"/>
    <w:link w:val="1728"/>
    <w:rPr>
      <w:sz w:val="24"/>
    </w:rPr>
  </w:style>
  <w:style w:type="paragraph" w:styleId="1730" w:customStyle="1">
    <w:name w:val="Схема документа1"/>
    <w:basedOn w:val="1023"/>
    <w:link w:val="1731"/>
    <w:pPr>
      <w:ind w:firstLine="709"/>
      <w:jc w:val="both"/>
      <w:widowControl w:val="off"/>
    </w:pPr>
    <w:rPr>
      <w:rFonts w:ascii="Tahoma" w:hAnsi="Tahoma"/>
      <w:sz w:val="16"/>
    </w:rPr>
  </w:style>
  <w:style w:type="character" w:styleId="1731" w:customStyle="1">
    <w:name w:val="Схема документа1"/>
    <w:basedOn w:val="1036"/>
    <w:link w:val="1730"/>
    <w:rPr>
      <w:rFonts w:ascii="Tahoma" w:hAnsi="Tahoma"/>
      <w:sz w:val="16"/>
    </w:rPr>
  </w:style>
  <w:style w:type="paragraph" w:styleId="1732" w:customStyle="1">
    <w:name w:val="WW8Num1z6"/>
    <w:link w:val="1733"/>
  </w:style>
  <w:style w:type="character" w:styleId="1733" w:customStyle="1">
    <w:name w:val="WW8Num1z6"/>
    <w:link w:val="1732"/>
  </w:style>
  <w:style w:type="paragraph" w:styleId="1734" w:customStyle="1">
    <w:name w:val="WW8Num6z5"/>
    <w:link w:val="1735"/>
  </w:style>
  <w:style w:type="character" w:styleId="1735" w:customStyle="1">
    <w:name w:val="WW8Num6z5"/>
    <w:link w:val="1734"/>
  </w:style>
  <w:style w:type="paragraph" w:styleId="1736" w:customStyle="1">
    <w:name w:val="WW8Num8z4"/>
    <w:link w:val="1737"/>
  </w:style>
  <w:style w:type="character" w:styleId="1737" w:customStyle="1">
    <w:name w:val="WW8Num8z4"/>
    <w:link w:val="1736"/>
  </w:style>
  <w:style w:type="character" w:styleId="1738" w:customStyle="1">
    <w:name w:val="Заголовок 2 Знак"/>
    <w:basedOn w:val="1036"/>
    <w:link w:val="1025"/>
    <w:rPr>
      <w:sz w:val="28"/>
    </w:rPr>
  </w:style>
  <w:style w:type="paragraph" w:styleId="1739" w:customStyle="1">
    <w:name w:val="WW8Num3z0"/>
    <w:link w:val="1740"/>
    <w:rPr>
      <w:rFonts w:ascii="Symbol" w:hAnsi="Symbol"/>
      <w:sz w:val="24"/>
    </w:rPr>
  </w:style>
  <w:style w:type="character" w:styleId="1740" w:customStyle="1">
    <w:name w:val="WW8Num3z0"/>
    <w:link w:val="1739"/>
    <w:rPr>
      <w:rFonts w:ascii="Symbol" w:hAnsi="Symbol"/>
      <w:sz w:val="24"/>
    </w:rPr>
  </w:style>
  <w:style w:type="paragraph" w:styleId="1741" w:customStyle="1">
    <w:name w:val="WW8Num13z5"/>
    <w:link w:val="1742"/>
  </w:style>
  <w:style w:type="character" w:styleId="1742" w:customStyle="1">
    <w:name w:val="WW8Num13z5"/>
    <w:link w:val="1741"/>
  </w:style>
  <w:style w:type="paragraph" w:styleId="1743" w:customStyle="1">
    <w:name w:val="w"/>
    <w:link w:val="1744"/>
  </w:style>
  <w:style w:type="character" w:styleId="1744" w:customStyle="1">
    <w:name w:val="w"/>
    <w:link w:val="1743"/>
  </w:style>
  <w:style w:type="paragraph" w:styleId="1745" w:customStyle="1">
    <w:name w:val="WW8Num6z8"/>
    <w:link w:val="1746"/>
  </w:style>
  <w:style w:type="character" w:styleId="1746" w:customStyle="1">
    <w:name w:val="WW8Num6z8"/>
    <w:link w:val="1745"/>
  </w:style>
  <w:style w:type="paragraph" w:styleId="1747" w:customStyle="1">
    <w:name w:val="аква3"/>
    <w:basedOn w:val="1023"/>
    <w:link w:val="1748"/>
    <w:pPr>
      <w:ind w:firstLine="709"/>
      <w:jc w:val="both"/>
      <w:spacing w:line="360" w:lineRule="auto"/>
    </w:pPr>
    <w:rPr>
      <w:rFonts w:ascii="Book Antiqua" w:hAnsi="Book Antiqua"/>
      <w:sz w:val="28"/>
    </w:rPr>
  </w:style>
  <w:style w:type="character" w:styleId="1748" w:customStyle="1">
    <w:name w:val="аква3"/>
    <w:basedOn w:val="1036"/>
    <w:link w:val="1747"/>
    <w:rPr>
      <w:rFonts w:ascii="Book Antiqua" w:hAnsi="Book Antiqua"/>
      <w:sz w:val="28"/>
    </w:rPr>
  </w:style>
  <w:style w:type="paragraph" w:styleId="1749" w:customStyle="1">
    <w:name w:val="WW8Num3z1"/>
    <w:link w:val="1750"/>
    <w:rPr>
      <w:rFonts w:ascii="Courier New" w:hAnsi="Courier New"/>
    </w:rPr>
  </w:style>
  <w:style w:type="character" w:styleId="1750" w:customStyle="1">
    <w:name w:val="WW8Num3z1"/>
    <w:link w:val="1749"/>
    <w:rPr>
      <w:rFonts w:ascii="Courier New" w:hAnsi="Courier New"/>
    </w:rPr>
  </w:style>
  <w:style w:type="paragraph" w:styleId="1751" w:customStyle="1">
    <w:name w:val="xl114"/>
    <w:basedOn w:val="1023"/>
    <w:link w:val="1752"/>
    <w:pPr>
      <w:jc w:val="center"/>
      <w:spacing w:before="280" w:after="280"/>
    </w:pPr>
    <w:rPr>
      <w:sz w:val="22"/>
    </w:rPr>
  </w:style>
  <w:style w:type="character" w:styleId="1752" w:customStyle="1">
    <w:name w:val="xl114"/>
    <w:basedOn w:val="1036"/>
    <w:link w:val="1751"/>
    <w:rPr>
      <w:sz w:val="22"/>
    </w:rPr>
  </w:style>
  <w:style w:type="paragraph" w:styleId="1753" w:customStyle="1">
    <w:name w:val="Основной шрифт абзаца3"/>
  </w:style>
  <w:style w:type="paragraph" w:styleId="1754" w:customStyle="1">
    <w:name w:val="Знак концевой сноски1"/>
    <w:link w:val="1755"/>
    <w:rPr>
      <w:vertAlign w:val="superscript"/>
    </w:rPr>
  </w:style>
  <w:style w:type="character" w:styleId="1755">
    <w:name w:val="endnote reference"/>
    <w:link w:val="1754"/>
    <w:rPr>
      <w:vertAlign w:val="superscript"/>
    </w:rPr>
  </w:style>
  <w:style w:type="paragraph" w:styleId="1756" w:customStyle="1">
    <w:name w:val="S_Обычный жирный"/>
    <w:basedOn w:val="1023"/>
    <w:link w:val="1757"/>
    <w:pPr>
      <w:ind w:firstLine="709"/>
      <w:jc w:val="both"/>
    </w:pPr>
    <w:rPr>
      <w:sz w:val="28"/>
    </w:rPr>
  </w:style>
  <w:style w:type="character" w:styleId="1757" w:customStyle="1">
    <w:name w:val="S_Обычный жирный"/>
    <w:basedOn w:val="1036"/>
    <w:link w:val="1756"/>
    <w:rPr>
      <w:sz w:val="28"/>
    </w:rPr>
  </w:style>
  <w:style w:type="character" w:styleId="1758" w:customStyle="1">
    <w:name w:val="Заголовок 6 Знак"/>
    <w:basedOn w:val="1036"/>
    <w:link w:val="1029"/>
    <w:rPr>
      <w:b/>
      <w:sz w:val="28"/>
    </w:rPr>
  </w:style>
  <w:style w:type="paragraph" w:styleId="1759" w:customStyle="1">
    <w:name w:val="Îáû÷íûé"/>
    <w:link w:val="1760"/>
    <w:pPr>
      <w:jc w:val="both"/>
    </w:pPr>
    <w:rPr>
      <w:sz w:val="24"/>
    </w:rPr>
  </w:style>
  <w:style w:type="character" w:styleId="1760" w:customStyle="1">
    <w:name w:val="Îáû÷íûé"/>
    <w:link w:val="1759"/>
    <w:rPr>
      <w:sz w:val="24"/>
    </w:rPr>
  </w:style>
  <w:style w:type="paragraph" w:styleId="1761" w:customStyle="1">
    <w:name w:val="Абзац списка1"/>
    <w:basedOn w:val="1023"/>
    <w:link w:val="1762"/>
    <w:pPr>
      <w:ind w:left="720" w:firstLine="567"/>
      <w:jc w:val="both"/>
    </w:pPr>
    <w:rPr>
      <w:rFonts w:ascii="Calibri" w:hAnsi="Calibri"/>
      <w:sz w:val="22"/>
    </w:rPr>
  </w:style>
  <w:style w:type="character" w:styleId="1762" w:customStyle="1">
    <w:name w:val="Абзац списка1"/>
    <w:basedOn w:val="1036"/>
    <w:link w:val="1761"/>
    <w:rPr>
      <w:rFonts w:ascii="Calibri" w:hAnsi="Calibri"/>
      <w:sz w:val="22"/>
    </w:rPr>
  </w:style>
  <w:style w:type="paragraph" w:styleId="1763" w:customStyle="1">
    <w:name w:val="WW8Num2z3"/>
    <w:link w:val="1764"/>
  </w:style>
  <w:style w:type="character" w:styleId="1764" w:customStyle="1">
    <w:name w:val="WW8Num2z3"/>
    <w:link w:val="1763"/>
  </w:style>
  <w:style w:type="paragraph" w:styleId="1765" w:customStyle="1">
    <w:name w:val="WW8Num3z3"/>
    <w:link w:val="1766"/>
    <w:rPr>
      <w:rFonts w:ascii="Symbol" w:hAnsi="Symbol"/>
    </w:rPr>
  </w:style>
  <w:style w:type="character" w:styleId="1766" w:customStyle="1">
    <w:name w:val="WW8Num3z3"/>
    <w:link w:val="1765"/>
    <w:rPr>
      <w:rFonts w:ascii="Symbol" w:hAnsi="Symbol"/>
    </w:rPr>
  </w:style>
  <w:style w:type="table" w:styleId="1767" w:customStyle="1">
    <w:name w:val="Сетка таблицы4"/>
    <w:basedOn w:val="1034"/>
    <w:uiPriority w:val="59"/>
    <w:rPr>
      <w:rFonts w:ascii="Calibri" w:hAnsi="Calibri"/>
      <w:sz w:val="22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1768" w:customStyle="1">
    <w:name w:val="Table Normal"/>
    <w:uiPriority w:val="2"/>
    <w:qFormat/>
    <w:pPr>
      <w:widowControl w:val="off"/>
    </w:pPr>
    <w:rPr>
      <w:rFonts w:ascii="Calibri" w:hAnsi="Calibri"/>
      <w:sz w:val="22"/>
    </w:rPr>
    <w:tblPr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1769">
    <w:name w:val="Table Grid"/>
    <w:basedOn w:val="1034"/>
    <w:rPr>
      <w:rFonts w:ascii="Calibri" w:hAnsi="Calibri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character" w:styleId="1770" w:customStyle="1">
    <w:name w:val="1 Знак"/>
    <w:rPr>
      <w:b/>
      <w:bCs/>
      <w:sz w:val="28"/>
      <w:szCs w:val="28"/>
    </w:rPr>
  </w:style>
  <w:style w:type="paragraph" w:styleId="1771" w:customStyle="1">
    <w:name w:val="S_Маркированный"/>
    <w:basedOn w:val="1023"/>
    <w:link w:val="1772"/>
    <w:pPr>
      <w:ind w:firstLine="720"/>
      <w:jc w:val="both"/>
      <w:spacing w:line="360" w:lineRule="auto"/>
      <w:tabs>
        <w:tab w:val="left" w:pos="1260" w:leader="none"/>
      </w:tabs>
    </w:pPr>
    <w:rPr>
      <w:color w:val="auto"/>
      <w:szCs w:val="24"/>
      <w:lang w:eastAsia="ar-SA"/>
    </w:rPr>
  </w:style>
  <w:style w:type="character" w:styleId="1772" w:customStyle="1">
    <w:name w:val="S_Маркированный Знак2"/>
    <w:link w:val="1771"/>
    <w:rPr>
      <w:color w:val="auto"/>
      <w:sz w:val="24"/>
      <w:szCs w:val="24"/>
      <w:lang w:eastAsia="ar-SA"/>
    </w:rPr>
  </w:style>
  <w:style w:type="paragraph" w:styleId="1773" w:customStyle="1">
    <w:name w:val="S_Заголовок 2"/>
    <w:basedOn w:val="1025"/>
    <w:link w:val="1774"/>
    <w:pPr>
      <w:ind w:firstLine="0"/>
      <w:spacing w:before="0" w:after="0"/>
      <w:widowControl/>
    </w:pPr>
    <w:rPr>
      <w:b/>
      <w:i/>
      <w:color w:val="auto"/>
      <w:sz w:val="20"/>
      <w:lang w:eastAsia="ar-SA"/>
    </w:rPr>
  </w:style>
  <w:style w:type="character" w:styleId="1774" w:customStyle="1">
    <w:name w:val="S_Заголовок 2 Знак"/>
    <w:link w:val="1773"/>
    <w:rPr>
      <w:b/>
      <w:i/>
      <w:color w:val="auto"/>
      <w:lang w:eastAsia="ar-SA"/>
    </w:rPr>
  </w:style>
  <w:style w:type="paragraph" w:styleId="1775" w:customStyle="1">
    <w:name w:val="S_Заголовок 3"/>
    <w:basedOn w:val="1026"/>
    <w:link w:val="1776"/>
    <w:pPr>
      <w:ind w:firstLine="720"/>
      <w:spacing w:before="0" w:after="0"/>
      <w:widowControl/>
    </w:pPr>
    <w:rPr>
      <w:b/>
      <w:i/>
      <w:color w:val="auto"/>
      <w:sz w:val="20"/>
      <w:lang w:eastAsia="ar-SA"/>
    </w:rPr>
  </w:style>
  <w:style w:type="character" w:styleId="1776" w:customStyle="1">
    <w:name w:val="S_Заголовок 3 Знак"/>
    <w:link w:val="1775"/>
    <w:rPr>
      <w:b/>
      <w:i/>
      <w:color w:val="auto"/>
      <w:lang w:eastAsia="ar-SA"/>
    </w:rPr>
  </w:style>
  <w:style w:type="paragraph" w:styleId="1777" w:customStyle="1">
    <w:name w:val="S_Заголовок 4"/>
    <w:basedOn w:val="1027"/>
    <w:pPr>
      <w:ind w:firstLine="284"/>
      <w:jc w:val="both"/>
      <w:spacing w:beforeAutospacing="0" w:afterAutospacing="0"/>
    </w:pPr>
    <w:rPr>
      <w:i/>
      <w:color w:val="auto"/>
      <w:sz w:val="28"/>
      <w:szCs w:val="28"/>
      <w:u w:val="single"/>
      <w:lang w:eastAsia="ar-SA"/>
    </w:rPr>
  </w:style>
  <w:style w:type="paragraph" w:styleId="1778">
    <w:name w:val="footnote text"/>
    <w:basedOn w:val="1023"/>
    <w:link w:val="1779"/>
    <w:unhideWhenUsed/>
    <w:rPr>
      <w:color w:val="auto"/>
      <w:sz w:val="20"/>
    </w:rPr>
  </w:style>
  <w:style w:type="character" w:styleId="1779" w:customStyle="1">
    <w:name w:val="Текст сноски Знак1"/>
    <w:basedOn w:val="1033"/>
    <w:link w:val="1778"/>
    <w:uiPriority w:val="99"/>
    <w:rPr>
      <w:color w:val="auto"/>
    </w:rPr>
  </w:style>
  <w:style w:type="character" w:styleId="1780" w:customStyle="1">
    <w:name w:val="Обычный ArNar Знак"/>
    <w:link w:val="1781"/>
    <w:rPr>
      <w:rFonts w:ascii="Arial Narrow" w:hAnsi="Arial Narrow"/>
      <w:sz w:val="22"/>
    </w:rPr>
  </w:style>
  <w:style w:type="paragraph" w:styleId="1781" w:customStyle="1">
    <w:name w:val="Обычный ArNar"/>
    <w:basedOn w:val="1023"/>
    <w:link w:val="1780"/>
    <w:pPr>
      <w:ind w:firstLine="709"/>
      <w:jc w:val="both"/>
    </w:pPr>
    <w:rPr>
      <w:rFonts w:ascii="Arial Narrow" w:hAnsi="Arial Narrow"/>
      <w:sz w:val="22"/>
    </w:rPr>
  </w:style>
  <w:style w:type="paragraph" w:styleId="1782" w:customStyle="1">
    <w:name w:val="Перечисление + инт"/>
    <w:basedOn w:val="1023"/>
    <w:pPr>
      <w:ind w:left="1069" w:hanging="360"/>
      <w:jc w:val="both"/>
      <w:spacing w:before="60" w:after="60"/>
      <w:tabs>
        <w:tab w:val="num" w:pos="1069" w:leader="none"/>
      </w:tabs>
    </w:pPr>
    <w:rPr>
      <w:rFonts w:ascii="Arial Narrow" w:hAnsi="Arial Narrow"/>
      <w:sz w:val="22"/>
    </w:rPr>
  </w:style>
  <w:style w:type="paragraph" w:styleId="1783" w:customStyle="1">
    <w:name w:val="Текст с интервалом 2"/>
    <w:basedOn w:val="1781"/>
    <w:pPr>
      <w:spacing w:before="60"/>
    </w:pPr>
  </w:style>
  <w:style w:type="paragraph" w:styleId="1784" w:customStyle="1">
    <w:name w:val="Текст с интервалом"/>
    <w:basedOn w:val="1781"/>
    <w:next w:val="1781"/>
    <w:pPr>
      <w:spacing w:before="60" w:after="60"/>
    </w:pPr>
  </w:style>
  <w:style w:type="character" w:styleId="1785" w:customStyle="1">
    <w:name w:val="Основной текст 2 Знак2"/>
    <w:rPr>
      <w:rFonts w:eastAsia="Times New Roman"/>
      <w:sz w:val="24"/>
      <w:szCs w:val="24"/>
      <w:lang w:eastAsia="ru-RU"/>
    </w:rPr>
  </w:style>
  <w:style w:type="character" w:styleId="1786" w:customStyle="1">
    <w:name w:val="udar"/>
    <w:basedOn w:val="1033"/>
  </w:style>
  <w:style w:type="paragraph" w:styleId="1787" w:customStyle="1">
    <w:name w:val="Основной(РПЗ)"/>
    <w:basedOn w:val="1023"/>
    <w:link w:val="1788"/>
    <w:qFormat/>
    <w:pPr>
      <w:ind w:firstLine="709"/>
      <w:jc w:val="both"/>
      <w:widowControl w:val="off"/>
    </w:pPr>
    <w:rPr>
      <w:color w:val="auto"/>
      <w:sz w:val="26"/>
      <w:szCs w:val="26"/>
    </w:rPr>
  </w:style>
  <w:style w:type="character" w:styleId="1788" w:customStyle="1">
    <w:name w:val="Основной(РПЗ) Знак1"/>
    <w:link w:val="1787"/>
    <w:rPr>
      <w:color w:val="auto"/>
      <w:sz w:val="26"/>
      <w:szCs w:val="26"/>
    </w:rPr>
  </w:style>
  <w:style w:type="paragraph" w:styleId="1789">
    <w:name w:val="Normal Indent"/>
    <w:basedOn w:val="1023"/>
    <w:next w:val="1023"/>
    <w:link w:val="1790"/>
    <w:pPr>
      <w:ind w:firstLine="709"/>
      <w:jc w:val="both"/>
      <w:spacing w:before="120"/>
      <w:widowControl w:val="off"/>
    </w:pPr>
    <w:rPr>
      <w:iCs/>
      <w:color w:val="auto"/>
      <w:szCs w:val="24"/>
    </w:rPr>
  </w:style>
  <w:style w:type="character" w:styleId="1790" w:customStyle="1">
    <w:name w:val="Обычный отступ Знак"/>
    <w:link w:val="1789"/>
    <w:rPr>
      <w:iCs/>
      <w:color w:val="auto"/>
      <w:sz w:val="24"/>
      <w:szCs w:val="24"/>
    </w:rPr>
  </w:style>
  <w:style w:type="paragraph" w:styleId="1791" w:customStyle="1">
    <w:name w:val="Колонтитул низ"/>
    <w:basedOn w:val="1232"/>
    <w:link w:val="1792"/>
    <w:qFormat/>
    <w:pPr>
      <w:ind w:firstLine="454"/>
      <w:jc w:val="both"/>
    </w:pPr>
    <w:rPr>
      <w:i/>
      <w:color w:val="333333"/>
      <w:sz w:val="20"/>
    </w:rPr>
  </w:style>
  <w:style w:type="character" w:styleId="1792" w:customStyle="1">
    <w:name w:val="Колонтитул низ Знак"/>
    <w:link w:val="1791"/>
    <w:rPr>
      <w:i/>
      <w:color w:val="333333"/>
    </w:rPr>
  </w:style>
  <w:style w:type="paragraph" w:styleId="1793" w:customStyle="1">
    <w:name w:val="Заголовок (Уровень 2)"/>
    <w:basedOn w:val="1023"/>
    <w:next w:val="1637"/>
    <w:link w:val="1794"/>
    <w:qFormat/>
    <w:pPr>
      <w:jc w:val="center"/>
      <w:outlineLvl w:val="0"/>
    </w:pPr>
    <w:rPr>
      <w:b/>
      <w:bCs/>
      <w:color w:val="auto"/>
      <w:sz w:val="28"/>
      <w:szCs w:val="28"/>
    </w:rPr>
  </w:style>
  <w:style w:type="character" w:styleId="1794" w:customStyle="1">
    <w:name w:val="Заголовок (Уровень 2) Знак"/>
    <w:link w:val="1793"/>
    <w:rPr>
      <w:b/>
      <w:bCs/>
      <w:color w:val="auto"/>
      <w:sz w:val="28"/>
      <w:szCs w:val="28"/>
    </w:rPr>
  </w:style>
  <w:style w:type="paragraph" w:styleId="1795" w:customStyle="1">
    <w:name w:val="Обычный текст"/>
    <w:basedOn w:val="1023"/>
    <w:link w:val="1796"/>
    <w:uiPriority w:val="99"/>
    <w:qFormat/>
    <w:pPr>
      <w:ind w:firstLine="709"/>
      <w:jc w:val="both"/>
    </w:pPr>
    <w:rPr>
      <w:color w:val="auto"/>
      <w:sz w:val="20"/>
    </w:rPr>
  </w:style>
  <w:style w:type="character" w:styleId="1796" w:customStyle="1">
    <w:name w:val="Обычный текст Знак"/>
    <w:link w:val="1795"/>
    <w:uiPriority w:val="99"/>
    <w:rPr>
      <w:color w:val="auto"/>
    </w:rPr>
  </w:style>
  <w:style w:type="paragraph" w:styleId="1797" w:customStyle="1">
    <w:name w:val="Подчеркнутый"/>
    <w:basedOn w:val="1023"/>
    <w:link w:val="1798"/>
    <w:semiHidden/>
    <w:pPr>
      <w:ind w:firstLine="709"/>
      <w:jc w:val="both"/>
      <w:spacing w:line="360" w:lineRule="auto"/>
    </w:pPr>
    <w:rPr>
      <w:color w:val="auto"/>
      <w:szCs w:val="24"/>
      <w:u w:val="single"/>
    </w:rPr>
  </w:style>
  <w:style w:type="character" w:styleId="1798" w:customStyle="1">
    <w:name w:val="Подчеркнутый Знак"/>
    <w:link w:val="1797"/>
    <w:semiHidden/>
    <w:rPr>
      <w:color w:val="auto"/>
      <w:sz w:val="24"/>
      <w:szCs w:val="24"/>
      <w:u w:val="single"/>
    </w:rPr>
  </w:style>
  <w:style w:type="paragraph" w:styleId="1799" w:customStyle="1">
    <w:name w:val="Заголовок1"/>
    <w:basedOn w:val="1023"/>
    <w:pPr>
      <w:ind w:firstLine="540"/>
      <w:jc w:val="center"/>
      <w:spacing w:line="360" w:lineRule="auto"/>
      <w:tabs>
        <w:tab w:val="left" w:pos="8460" w:leader="none"/>
      </w:tabs>
    </w:pPr>
    <w:rPr>
      <w:caps/>
      <w:color w:val="auto"/>
      <w:szCs w:val="24"/>
    </w:rPr>
  </w:style>
  <w:style w:type="paragraph" w:styleId="1800" w:customStyle="1">
    <w:name w:val="S_Заголовок 1"/>
    <w:basedOn w:val="1023"/>
    <w:pPr>
      <w:ind w:left="1287" w:hanging="360"/>
      <w:jc w:val="center"/>
    </w:pPr>
    <w:rPr>
      <w:b/>
      <w:caps/>
      <w:color w:val="auto"/>
      <w:szCs w:val="24"/>
    </w:rPr>
  </w:style>
  <w:style w:type="character" w:styleId="1801" w:customStyle="1">
    <w:name w:val="S_Обычный Знак"/>
    <w:rPr>
      <w:rFonts w:eastAsia="Times New Roman"/>
      <w:iCs/>
      <w:sz w:val="28"/>
      <w:szCs w:val="28"/>
    </w:rPr>
  </w:style>
  <w:style w:type="paragraph" w:styleId="1802" w:customStyle="1">
    <w:name w:val="Знак Знак Знак Знак"/>
    <w:basedOn w:val="1023"/>
    <w:pPr>
      <w:spacing w:before="100" w:beforeAutospacing="1" w:after="100" w:afterAutospacing="1"/>
    </w:pPr>
    <w:rPr>
      <w:rFonts w:ascii="Tahoma" w:hAnsi="Tahoma"/>
      <w:color w:val="auto"/>
      <w:sz w:val="20"/>
      <w:lang w:val="en-US" w:eastAsia="en-US"/>
    </w:rPr>
  </w:style>
  <w:style w:type="character" w:styleId="1803" w:customStyle="1">
    <w:name w:val="S_Маркированный Знак Знак"/>
    <w:uiPriority w:val="99"/>
    <w:rPr>
      <w:sz w:val="28"/>
      <w:szCs w:val="28"/>
      <w:lang w:val="ru-RU" w:eastAsia="ru-RU" w:bidi="ar-SA"/>
    </w:rPr>
  </w:style>
  <w:style w:type="paragraph" w:styleId="1804" w:customStyle="1">
    <w:name w:val="Знак Знак Знак Знак2"/>
    <w:basedOn w:val="1023"/>
    <w:pPr>
      <w:spacing w:before="100" w:beforeAutospacing="1" w:after="100" w:afterAutospacing="1"/>
    </w:pPr>
    <w:rPr>
      <w:rFonts w:ascii="Tahoma" w:hAnsi="Tahoma"/>
      <w:color w:val="auto"/>
      <w:sz w:val="20"/>
      <w:lang w:val="en-US" w:eastAsia="en-US"/>
    </w:rPr>
  </w:style>
  <w:style w:type="paragraph" w:styleId="1805">
    <w:name w:val="List Bullet"/>
    <w:basedOn w:val="1023"/>
    <w:pPr>
      <w:ind w:left="720" w:hanging="360"/>
    </w:pPr>
    <w:rPr>
      <w:color w:val="auto"/>
      <w:szCs w:val="24"/>
    </w:rPr>
  </w:style>
  <w:style w:type="paragraph" w:styleId="1806" w:customStyle="1">
    <w:name w:val="Знак6"/>
    <w:basedOn w:val="1023"/>
    <w:pPr>
      <w:jc w:val="both"/>
      <w:spacing w:line="240" w:lineRule="exact"/>
    </w:pPr>
    <w:rPr>
      <w:color w:val="auto"/>
      <w:szCs w:val="24"/>
      <w:lang w:val="en-US" w:eastAsia="en-US"/>
    </w:rPr>
  </w:style>
  <w:style w:type="paragraph" w:styleId="1807" w:customStyle="1">
    <w:name w:val="Основной текст1"/>
    <w:basedOn w:val="1023"/>
    <w:pPr>
      <w:jc w:val="both"/>
      <w:tabs>
        <w:tab w:val="left" w:pos="709" w:leader="none"/>
      </w:tabs>
    </w:pPr>
    <w:rPr>
      <w:rFonts w:ascii="Arial" w:hAnsi="Arial"/>
      <w:color w:val="auto"/>
    </w:rPr>
  </w:style>
  <w:style w:type="paragraph" w:styleId="1808" w:customStyle="1">
    <w:name w:val="1406"/>
    <w:basedOn w:val="1023"/>
    <w:pPr>
      <w:jc w:val="center"/>
      <w:spacing w:after="120"/>
    </w:pPr>
    <w:rPr>
      <w:b/>
      <w:bCs/>
      <w:sz w:val="28"/>
      <w:szCs w:val="28"/>
    </w:rPr>
  </w:style>
  <w:style w:type="paragraph" w:styleId="1809" w:customStyle="1">
    <w:name w:val="1460"/>
    <w:basedOn w:val="1023"/>
    <w:pPr>
      <w:jc w:val="center"/>
      <w:spacing w:before="120"/>
    </w:pPr>
    <w:rPr>
      <w:b/>
      <w:bCs/>
      <w:sz w:val="28"/>
      <w:szCs w:val="28"/>
    </w:rPr>
  </w:style>
  <w:style w:type="paragraph" w:styleId="1810" w:customStyle="1">
    <w:name w:val="Знак Знак Знак Знак1"/>
    <w:basedOn w:val="1023"/>
    <w:pPr>
      <w:spacing w:before="100" w:beforeAutospacing="1" w:after="100" w:afterAutospacing="1"/>
    </w:pPr>
    <w:rPr>
      <w:rFonts w:ascii="Tahoma" w:hAnsi="Tahoma"/>
      <w:color w:val="auto"/>
      <w:sz w:val="20"/>
      <w:lang w:val="en-US" w:eastAsia="en-US"/>
    </w:rPr>
  </w:style>
  <w:style w:type="paragraph" w:styleId="1811" w:customStyle="1">
    <w:name w:val="Знак5"/>
    <w:basedOn w:val="1023"/>
    <w:pPr>
      <w:jc w:val="both"/>
      <w:spacing w:line="240" w:lineRule="exact"/>
    </w:pPr>
    <w:rPr>
      <w:color w:val="auto"/>
      <w:szCs w:val="24"/>
      <w:lang w:val="en-US" w:eastAsia="en-US"/>
    </w:rPr>
  </w:style>
  <w:style w:type="paragraph" w:styleId="1812" w:customStyle="1">
    <w:name w:val="FR2"/>
    <w:uiPriority w:val="99"/>
    <w:pPr>
      <w:ind w:left="80" w:firstLine="120"/>
      <w:widowControl w:val="off"/>
    </w:pPr>
    <w:rPr>
      <w:rFonts w:ascii="Arial" w:hAnsi="Arial" w:cs="Arial"/>
      <w:color w:val="auto"/>
      <w:sz w:val="12"/>
      <w:szCs w:val="12"/>
    </w:rPr>
  </w:style>
  <w:style w:type="paragraph" w:styleId="1813" w:customStyle="1">
    <w:name w:val="Знак4"/>
    <w:basedOn w:val="1023"/>
    <w:pPr>
      <w:jc w:val="both"/>
      <w:spacing w:line="240" w:lineRule="exact"/>
    </w:pPr>
    <w:rPr>
      <w:color w:val="auto"/>
      <w:szCs w:val="24"/>
      <w:lang w:val="en-US" w:eastAsia="en-US"/>
    </w:rPr>
  </w:style>
  <w:style w:type="paragraph" w:styleId="1814" w:customStyle="1">
    <w:name w:val="Знак3"/>
    <w:basedOn w:val="1023"/>
    <w:pPr>
      <w:jc w:val="both"/>
      <w:spacing w:line="240" w:lineRule="exact"/>
    </w:pPr>
    <w:rPr>
      <w:color w:val="auto"/>
      <w:szCs w:val="24"/>
      <w:lang w:val="en-US" w:eastAsia="en-US"/>
    </w:rPr>
  </w:style>
  <w:style w:type="paragraph" w:styleId="1815" w:customStyle="1">
    <w:name w:val="Знак2"/>
    <w:basedOn w:val="1023"/>
    <w:pPr>
      <w:jc w:val="both"/>
      <w:spacing w:line="240" w:lineRule="exact"/>
    </w:pPr>
    <w:rPr>
      <w:color w:val="auto"/>
      <w:szCs w:val="24"/>
      <w:lang w:val="en-US" w:eastAsia="en-US"/>
    </w:rPr>
  </w:style>
  <w:style w:type="paragraph" w:styleId="1816" w:customStyle="1">
    <w:name w:val="Основной текст2"/>
    <w:basedOn w:val="1023"/>
    <w:pPr>
      <w:jc w:val="both"/>
      <w:tabs>
        <w:tab w:val="left" w:pos="709" w:leader="none"/>
      </w:tabs>
    </w:pPr>
    <w:rPr>
      <w:rFonts w:ascii="Arial" w:hAnsi="Arial"/>
      <w:color w:val="auto"/>
    </w:rPr>
  </w:style>
  <w:style w:type="character" w:styleId="1817" w:customStyle="1">
    <w:name w:val="S_Маркированный Знак1"/>
    <w:rPr>
      <w:sz w:val="24"/>
      <w:szCs w:val="24"/>
    </w:rPr>
  </w:style>
  <w:style w:type="paragraph" w:styleId="1818" w:customStyle="1">
    <w:name w:val="S_Заголовок таблицы"/>
    <w:basedOn w:val="1023"/>
    <w:link w:val="1819"/>
    <w:pPr>
      <w:ind w:firstLine="709"/>
      <w:jc w:val="center"/>
    </w:pPr>
    <w:rPr>
      <w:color w:val="auto"/>
      <w:sz w:val="28"/>
      <w:szCs w:val="28"/>
      <w:u w:val="single"/>
    </w:rPr>
  </w:style>
  <w:style w:type="character" w:styleId="1819" w:customStyle="1">
    <w:name w:val="S_Заголовок таблицы Знак"/>
    <w:link w:val="1818"/>
    <w:rPr>
      <w:color w:val="auto"/>
      <w:sz w:val="28"/>
      <w:szCs w:val="28"/>
      <w:u w:val="single"/>
    </w:rPr>
  </w:style>
  <w:style w:type="paragraph" w:styleId="1820" w:customStyle="1">
    <w:name w:val="S_Таблица"/>
    <w:basedOn w:val="1023"/>
    <w:link w:val="1821"/>
    <w:pPr>
      <w:jc w:val="right"/>
    </w:pPr>
    <w:rPr>
      <w:color w:val="auto"/>
      <w:szCs w:val="24"/>
    </w:rPr>
  </w:style>
  <w:style w:type="character" w:styleId="1821" w:customStyle="1">
    <w:name w:val="S_Таблица Знак1"/>
    <w:link w:val="1820"/>
    <w:rPr>
      <w:color w:val="auto"/>
      <w:sz w:val="24"/>
      <w:szCs w:val="24"/>
    </w:rPr>
  </w:style>
  <w:style w:type="paragraph" w:styleId="1822" w:customStyle="1">
    <w:name w:val="Текст в таблице ДБ"/>
    <w:basedOn w:val="1023"/>
    <w:rPr>
      <w:color w:val="auto"/>
      <w:szCs w:val="24"/>
    </w:rPr>
  </w:style>
  <w:style w:type="paragraph" w:styleId="1823" w:customStyle="1">
    <w:name w:val="Текст таблицы"/>
    <w:basedOn w:val="1023"/>
    <w:pPr>
      <w:jc w:val="center"/>
    </w:pPr>
    <w:rPr>
      <w:rFonts w:ascii="Arial" w:hAnsi="Arial"/>
      <w:color w:val="auto"/>
      <w:szCs w:val="24"/>
    </w:rPr>
  </w:style>
  <w:style w:type="paragraph" w:styleId="1824">
    <w:name w:val="List Bullet 3"/>
    <w:basedOn w:val="1023"/>
    <w:pPr>
      <w:jc w:val="right"/>
      <w:spacing w:line="360" w:lineRule="auto"/>
    </w:pPr>
    <w:rPr>
      <w:rFonts w:ascii="Arial" w:hAnsi="Arial"/>
      <w:color w:val="auto"/>
      <w:lang w:eastAsia="en-US"/>
    </w:rPr>
  </w:style>
  <w:style w:type="paragraph" w:styleId="1825" w:customStyle="1">
    <w:name w:val="Перечисление"/>
    <w:basedOn w:val="1637"/>
    <w:pPr>
      <w:jc w:val="both"/>
      <w:spacing w:after="0"/>
    </w:pPr>
    <w:rPr>
      <w:color w:val="auto"/>
    </w:rPr>
  </w:style>
  <w:style w:type="paragraph" w:styleId="1826" w:customStyle="1">
    <w:name w:val="Основной текст документа"/>
    <w:uiPriority w:val="99"/>
    <w:pPr>
      <w:ind w:firstLine="709"/>
      <w:jc w:val="both"/>
      <w:spacing w:before="60" w:after="60"/>
    </w:pPr>
    <w:rPr>
      <w:color w:val="auto"/>
      <w:sz w:val="24"/>
    </w:rPr>
  </w:style>
  <w:style w:type="paragraph" w:styleId="1827" w:customStyle="1">
    <w:name w:val="FR3"/>
    <w:pPr>
      <w:ind w:firstLine="500"/>
      <w:spacing w:line="320" w:lineRule="auto"/>
      <w:widowControl w:val="off"/>
    </w:pPr>
    <w:rPr>
      <w:color w:val="auto"/>
      <w:sz w:val="18"/>
      <w:szCs w:val="18"/>
    </w:rPr>
  </w:style>
  <w:style w:type="character" w:styleId="1828" w:customStyle="1">
    <w:name w:val="msoins"/>
    <w:rPr>
      <w:color w:val="008080"/>
      <w:u w:val="single"/>
    </w:rPr>
  </w:style>
  <w:style w:type="character" w:styleId="1829" w:customStyle="1">
    <w:name w:val="msodel"/>
    <w:rPr>
      <w:strike/>
      <w:color w:val="ff0000"/>
    </w:rPr>
  </w:style>
  <w:style w:type="character" w:styleId="1830" w:customStyle="1">
    <w:name w:val="msochangeprop"/>
    <w:rPr>
      <w:color w:val="000000"/>
    </w:rPr>
  </w:style>
  <w:style w:type="character" w:styleId="1831" w:customStyle="1">
    <w:name w:val="Font Style20"/>
    <w:rPr>
      <w:rFonts w:ascii="Times New Roman" w:hAnsi="Times New Roman" w:cs="Times New Roman"/>
      <w:i/>
      <w:iCs/>
      <w:sz w:val="18"/>
      <w:szCs w:val="18"/>
    </w:rPr>
  </w:style>
  <w:style w:type="paragraph" w:styleId="1832" w:customStyle="1">
    <w:name w:val="Style21"/>
    <w:basedOn w:val="1023"/>
    <w:uiPriority w:val="99"/>
    <w:pPr>
      <w:ind w:hanging="302"/>
      <w:spacing w:line="324" w:lineRule="exact"/>
      <w:widowControl w:val="off"/>
    </w:pPr>
    <w:rPr>
      <w:color w:val="auto"/>
      <w:szCs w:val="24"/>
    </w:rPr>
  </w:style>
  <w:style w:type="character" w:styleId="1833" w:customStyle="1">
    <w:name w:val="Font Style49"/>
    <w:uiPriority w:val="99"/>
    <w:rPr>
      <w:rFonts w:ascii="Times New Roman" w:hAnsi="Times New Roman" w:cs="Times New Roman"/>
      <w:sz w:val="26"/>
      <w:szCs w:val="26"/>
    </w:rPr>
  </w:style>
  <w:style w:type="paragraph" w:styleId="1834" w:customStyle="1">
    <w:name w:val="Style4"/>
    <w:basedOn w:val="1023"/>
    <w:pPr>
      <w:spacing w:line="482" w:lineRule="exact"/>
      <w:widowControl w:val="off"/>
    </w:pPr>
    <w:rPr>
      <w:color w:val="auto"/>
      <w:szCs w:val="24"/>
    </w:rPr>
  </w:style>
  <w:style w:type="character" w:styleId="1835" w:customStyle="1">
    <w:name w:val="Font Style13"/>
    <w:uiPriority w:val="99"/>
    <w:rPr>
      <w:rFonts w:ascii="Arial Narrow" w:hAnsi="Arial Narrow" w:cs="Arial Narrow"/>
      <w:sz w:val="34"/>
      <w:szCs w:val="34"/>
    </w:rPr>
  </w:style>
  <w:style w:type="paragraph" w:styleId="1836" w:customStyle="1">
    <w:name w:val="Таблица"/>
    <w:basedOn w:val="1023"/>
    <w:pPr>
      <w:jc w:val="both"/>
      <w:spacing w:line="264" w:lineRule="auto"/>
      <w:widowControl w:val="off"/>
    </w:pPr>
    <w:rPr>
      <w:color w:val="auto"/>
    </w:rPr>
  </w:style>
  <w:style w:type="paragraph" w:styleId="1837" w:customStyle="1">
    <w:name w:val="Основной"/>
    <w:basedOn w:val="1625"/>
    <w:pPr>
      <w:ind w:left="0" w:firstLine="680"/>
      <w:jc w:val="both"/>
      <w:spacing w:after="0"/>
    </w:pPr>
    <w:rPr>
      <w:color w:val="auto"/>
      <w:szCs w:val="24"/>
    </w:rPr>
  </w:style>
  <w:style w:type="paragraph" w:styleId="1838">
    <w:name w:val="Body Text First Indent"/>
    <w:basedOn w:val="1637"/>
    <w:link w:val="1839"/>
    <w:pPr>
      <w:ind w:firstLine="210"/>
    </w:pPr>
    <w:rPr>
      <w:color w:val="auto"/>
      <w:sz w:val="20"/>
    </w:rPr>
  </w:style>
  <w:style w:type="character" w:styleId="1839" w:customStyle="1">
    <w:name w:val="Красная строка Знак"/>
    <w:basedOn w:val="1638"/>
    <w:link w:val="1838"/>
    <w:rPr>
      <w:color w:val="auto"/>
      <w:sz w:val="24"/>
    </w:rPr>
  </w:style>
  <w:style w:type="paragraph" w:styleId="1840" w:customStyle="1">
    <w:name w:val="body_text"/>
    <w:pPr>
      <w:ind w:firstLine="709"/>
      <w:jc w:val="both"/>
    </w:pPr>
    <w:rPr>
      <w:color w:val="auto"/>
      <w:sz w:val="24"/>
    </w:rPr>
  </w:style>
  <w:style w:type="paragraph" w:styleId="1841" w:customStyle="1">
    <w:name w:val="çàãîëîâîê 2"/>
    <w:basedOn w:val="1023"/>
    <w:next w:val="1023"/>
    <w:pPr>
      <w:ind w:firstLine="709"/>
      <w:jc w:val="right"/>
      <w:keepNext/>
      <w:spacing w:line="360" w:lineRule="auto"/>
    </w:pPr>
    <w:rPr>
      <w:b/>
      <w:color w:val="auto"/>
    </w:rPr>
  </w:style>
  <w:style w:type="character" w:styleId="1842" w:customStyle="1">
    <w:name w:val="Знак Знак Знак"/>
    <w:rPr>
      <w:rFonts w:ascii="Courier New" w:hAnsi="Courier New"/>
      <w:lang w:val="ru-RU" w:eastAsia="ru-RU" w:bidi="ar-SA"/>
    </w:rPr>
  </w:style>
  <w:style w:type="paragraph" w:styleId="1843" w:customStyle="1">
    <w:name w:val="Комментарий"/>
    <w:basedOn w:val="1023"/>
    <w:next w:val="1023"/>
    <w:pPr>
      <w:ind w:left="170" w:firstLine="709"/>
      <w:jc w:val="both"/>
      <w:widowControl w:val="off"/>
    </w:pPr>
    <w:rPr>
      <w:rFonts w:ascii="Arial" w:hAnsi="Arial"/>
      <w:i/>
      <w:iCs/>
      <w:color w:val="800080"/>
      <w:sz w:val="20"/>
    </w:rPr>
  </w:style>
  <w:style w:type="paragraph" w:styleId="1844" w:customStyle="1">
    <w:name w:val="Report"/>
    <w:basedOn w:val="1023"/>
    <w:pPr>
      <w:ind w:firstLine="567"/>
      <w:jc w:val="both"/>
      <w:spacing w:line="360" w:lineRule="auto"/>
    </w:pPr>
    <w:rPr>
      <w:color w:val="auto"/>
    </w:rPr>
  </w:style>
  <w:style w:type="paragraph" w:styleId="1845" w:customStyle="1">
    <w:name w:val="Основной текст.Основной текст12"/>
    <w:pPr>
      <w:ind w:firstLine="709"/>
    </w:pPr>
    <w:rPr>
      <w:sz w:val="28"/>
    </w:rPr>
  </w:style>
  <w:style w:type="paragraph" w:styleId="1846" w:customStyle="1">
    <w:name w:val="Основной текст с отступом.Мой Заголовок 1"/>
    <w:basedOn w:val="1023"/>
    <w:pPr>
      <w:ind w:firstLine="720"/>
      <w:jc w:val="both"/>
      <w:widowControl w:val="off"/>
    </w:pPr>
    <w:rPr>
      <w:color w:val="auto"/>
      <w:sz w:val="28"/>
    </w:rPr>
  </w:style>
  <w:style w:type="paragraph" w:styleId="1847" w:customStyle="1">
    <w:name w:val="Body Text 2.Мой Заголовок 1"/>
    <w:pPr>
      <w:ind w:firstLine="709"/>
      <w:jc w:val="both"/>
    </w:pPr>
    <w:rPr>
      <w:color w:val="auto"/>
      <w:sz w:val="28"/>
    </w:rPr>
  </w:style>
  <w:style w:type="paragraph" w:styleId="1848" w:customStyle="1">
    <w:name w:val="Char Char"/>
    <w:basedOn w:val="1023"/>
    <w:pPr>
      <w:ind w:firstLine="709"/>
      <w:spacing w:after="160" w:line="240" w:lineRule="exact"/>
    </w:pPr>
    <w:rPr>
      <w:rFonts w:ascii="Arial" w:hAnsi="Arial" w:eastAsia="MS Mincho" w:cs="Arial"/>
      <w:b/>
      <w:color w:val="auto"/>
      <w:sz w:val="20"/>
      <w:lang w:val="en-US" w:eastAsia="de-DE"/>
    </w:rPr>
  </w:style>
  <w:style w:type="paragraph" w:styleId="1849" w:customStyle="1">
    <w:name w:val="Style2"/>
    <w:basedOn w:val="1023"/>
    <w:pPr>
      <w:ind w:firstLine="709"/>
      <w:spacing w:line="182" w:lineRule="exact"/>
      <w:widowControl w:val="off"/>
    </w:pPr>
    <w:rPr>
      <w:color w:val="auto"/>
      <w:szCs w:val="24"/>
    </w:rPr>
  </w:style>
  <w:style w:type="paragraph" w:styleId="1850" w:customStyle="1">
    <w:name w:val="Style6"/>
    <w:basedOn w:val="1023"/>
    <w:pPr>
      <w:ind w:firstLine="709"/>
      <w:spacing w:line="346" w:lineRule="exact"/>
      <w:widowControl w:val="off"/>
    </w:pPr>
    <w:rPr>
      <w:color w:val="auto"/>
      <w:szCs w:val="24"/>
    </w:rPr>
  </w:style>
  <w:style w:type="paragraph" w:styleId="1851" w:customStyle="1">
    <w:name w:val="Style7"/>
    <w:basedOn w:val="1023"/>
    <w:pPr>
      <w:ind w:firstLine="709"/>
      <w:widowControl w:val="off"/>
    </w:pPr>
    <w:rPr>
      <w:color w:val="auto"/>
      <w:szCs w:val="24"/>
    </w:rPr>
  </w:style>
  <w:style w:type="paragraph" w:styleId="1852" w:customStyle="1">
    <w:name w:val="Style8"/>
    <w:basedOn w:val="1023"/>
    <w:pPr>
      <w:ind w:firstLine="709"/>
      <w:jc w:val="center"/>
      <w:spacing w:line="163" w:lineRule="exact"/>
      <w:widowControl w:val="off"/>
    </w:pPr>
    <w:rPr>
      <w:color w:val="auto"/>
      <w:szCs w:val="24"/>
    </w:rPr>
  </w:style>
  <w:style w:type="paragraph" w:styleId="1853" w:customStyle="1">
    <w:name w:val="Style9"/>
    <w:basedOn w:val="1023"/>
    <w:pPr>
      <w:ind w:firstLine="709"/>
      <w:widowControl w:val="off"/>
    </w:pPr>
    <w:rPr>
      <w:color w:val="auto"/>
      <w:szCs w:val="24"/>
    </w:rPr>
  </w:style>
  <w:style w:type="paragraph" w:styleId="1854" w:customStyle="1">
    <w:name w:val="Style10"/>
    <w:basedOn w:val="1023"/>
    <w:pPr>
      <w:ind w:firstLine="115"/>
      <w:spacing w:line="163" w:lineRule="exact"/>
      <w:widowControl w:val="off"/>
    </w:pPr>
    <w:rPr>
      <w:color w:val="auto"/>
      <w:szCs w:val="24"/>
    </w:rPr>
  </w:style>
  <w:style w:type="paragraph" w:styleId="1855" w:customStyle="1">
    <w:name w:val="Style12"/>
    <w:basedOn w:val="1023"/>
    <w:pPr>
      <w:ind w:firstLine="709"/>
      <w:jc w:val="right"/>
      <w:spacing w:line="163" w:lineRule="exact"/>
      <w:widowControl w:val="off"/>
    </w:pPr>
    <w:rPr>
      <w:color w:val="auto"/>
      <w:szCs w:val="24"/>
    </w:rPr>
  </w:style>
  <w:style w:type="paragraph" w:styleId="1856" w:customStyle="1">
    <w:name w:val="Style13"/>
    <w:basedOn w:val="1023"/>
    <w:pPr>
      <w:ind w:firstLine="62"/>
      <w:spacing w:line="161" w:lineRule="exact"/>
      <w:widowControl w:val="off"/>
    </w:pPr>
    <w:rPr>
      <w:color w:val="auto"/>
      <w:szCs w:val="24"/>
    </w:rPr>
  </w:style>
  <w:style w:type="paragraph" w:styleId="1857" w:customStyle="1">
    <w:name w:val="Style15"/>
    <w:basedOn w:val="1023"/>
    <w:pPr>
      <w:ind w:firstLine="709"/>
      <w:widowControl w:val="off"/>
    </w:pPr>
    <w:rPr>
      <w:color w:val="auto"/>
      <w:szCs w:val="24"/>
    </w:rPr>
  </w:style>
  <w:style w:type="paragraph" w:styleId="1858" w:customStyle="1">
    <w:name w:val="Style14"/>
    <w:basedOn w:val="1023"/>
    <w:pPr>
      <w:ind w:firstLine="709"/>
      <w:widowControl w:val="off"/>
    </w:pPr>
    <w:rPr>
      <w:color w:val="auto"/>
      <w:szCs w:val="24"/>
    </w:rPr>
  </w:style>
  <w:style w:type="paragraph" w:styleId="1859" w:customStyle="1">
    <w:name w:val="Char Char1"/>
    <w:basedOn w:val="1023"/>
    <w:pPr>
      <w:ind w:firstLine="709"/>
      <w:spacing w:after="160" w:line="240" w:lineRule="exact"/>
    </w:pPr>
    <w:rPr>
      <w:rFonts w:ascii="Arial" w:hAnsi="Arial" w:eastAsia="MS Mincho" w:cs="Arial"/>
      <w:b/>
      <w:color w:val="auto"/>
      <w:sz w:val="20"/>
      <w:lang w:val="en-US" w:eastAsia="de-DE"/>
    </w:rPr>
  </w:style>
  <w:style w:type="character" w:styleId="1860" w:customStyle="1">
    <w:name w:val="Font Style19"/>
    <w:rPr>
      <w:rFonts w:ascii="Times New Roman" w:hAnsi="Times New Roman" w:cs="Times New Roman"/>
      <w:sz w:val="14"/>
      <w:szCs w:val="14"/>
    </w:rPr>
  </w:style>
  <w:style w:type="character" w:styleId="1861" w:customStyle="1">
    <w:name w:val="Font Style21"/>
    <w:rPr>
      <w:rFonts w:ascii="Times New Roman" w:hAnsi="Times New Roman" w:cs="Times New Roman"/>
      <w:b/>
      <w:bCs/>
      <w:sz w:val="12"/>
      <w:szCs w:val="12"/>
    </w:rPr>
  </w:style>
  <w:style w:type="paragraph" w:styleId="1862" w:customStyle="1">
    <w:name w:val="xl62"/>
    <w:basedOn w:val="1023"/>
    <w:pPr>
      <w:jc w:val="center"/>
      <w:spacing w:before="100" w:beforeAutospacing="1" w:after="100" w:afterAutospacing="1"/>
      <w:pBdr>
        <w:top w:val="single" w:color="000000" w:sz="4" w:space="0"/>
        <w:right w:val="single" w:color="000000" w:sz="4" w:space="0"/>
      </w:pBdr>
    </w:pPr>
    <w:rPr>
      <w:color w:val="auto"/>
      <w:sz w:val="18"/>
      <w:szCs w:val="18"/>
    </w:rPr>
  </w:style>
  <w:style w:type="character" w:styleId="1863" w:customStyle="1">
    <w:name w:val="Font Style11"/>
    <w:uiPriority w:val="99"/>
    <w:rPr>
      <w:rFonts w:ascii="Times New Roman" w:hAnsi="Times New Roman" w:cs="Times New Roman"/>
      <w:sz w:val="26"/>
      <w:szCs w:val="26"/>
    </w:rPr>
  </w:style>
  <w:style w:type="character" w:styleId="1864" w:customStyle="1">
    <w:name w:val="Font Style15"/>
    <w:uiPriority w:val="99"/>
    <w:rPr>
      <w:rFonts w:ascii="Arial Narrow" w:hAnsi="Arial Narrow" w:cs="Arial Narrow"/>
      <w:sz w:val="34"/>
      <w:szCs w:val="34"/>
    </w:rPr>
  </w:style>
  <w:style w:type="paragraph" w:styleId="1865">
    <w:name w:val="Block Text"/>
    <w:basedOn w:val="1023"/>
    <w:pPr>
      <w:ind w:left="-709" w:right="43" w:firstLine="851"/>
      <w:jc w:val="both"/>
    </w:pPr>
    <w:rPr>
      <w:color w:val="auto"/>
      <w:sz w:val="28"/>
    </w:rPr>
  </w:style>
  <w:style w:type="paragraph" w:styleId="1866" w:customStyle="1">
    <w:name w:val="xl24"/>
    <w:basedOn w:val="1023"/>
    <w:pPr>
      <w:jc w:val="center"/>
      <w:spacing w:before="100" w:beforeAutospacing="1" w:after="100" w:afterAutospacing="1"/>
    </w:pPr>
    <w:rPr>
      <w:color w:val="auto"/>
      <w:szCs w:val="24"/>
    </w:rPr>
  </w:style>
  <w:style w:type="paragraph" w:styleId="1867" w:customStyle="1">
    <w:name w:val="xl35"/>
    <w:basedOn w:val="1023"/>
    <w:pPr>
      <w:jc w:val="center"/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color w:val="auto"/>
      <w:szCs w:val="24"/>
    </w:rPr>
  </w:style>
  <w:style w:type="paragraph" w:styleId="1868" w:customStyle="1">
    <w:name w:val="caaieiaie 2"/>
    <w:pPr>
      <w:jc w:val="center"/>
      <w:keepLines/>
      <w:keepNext/>
      <w:spacing w:before="240" w:after="60"/>
      <w:widowControl w:val="off"/>
    </w:pPr>
    <w:rPr>
      <w:rFonts w:ascii="Peterburg" w:hAnsi="Peterburg"/>
      <w:b/>
      <w:color w:val="auto"/>
    </w:rPr>
  </w:style>
  <w:style w:type="paragraph" w:styleId="1869" w:customStyle="1">
    <w:name w:val="xl25"/>
    <w:basedOn w:val="1023"/>
    <w:pPr>
      <w:jc w:val="center"/>
      <w:spacing w:before="100" w:beforeAutospacing="1" w:after="100" w:afterAutospacing="1"/>
    </w:pPr>
    <w:rPr>
      <w:b/>
      <w:bCs/>
      <w:color w:val="auto"/>
      <w:szCs w:val="24"/>
    </w:rPr>
  </w:style>
  <w:style w:type="paragraph" w:styleId="1870" w:customStyle="1">
    <w:name w:val="xl26"/>
    <w:basedOn w:val="1023"/>
    <w:pPr>
      <w:jc w:val="center"/>
      <w:spacing w:before="100" w:beforeAutospacing="1" w:after="100" w:afterAutospacing="1"/>
    </w:pPr>
    <w:rPr>
      <w:color w:val="auto"/>
      <w:sz w:val="22"/>
      <w:szCs w:val="22"/>
    </w:rPr>
  </w:style>
  <w:style w:type="paragraph" w:styleId="1871" w:customStyle="1">
    <w:name w:val="xl27"/>
    <w:basedOn w:val="1023"/>
    <w:pPr>
      <w:jc w:val="center"/>
      <w:spacing w:before="100" w:beforeAutospacing="1" w:after="100" w:afterAutospacing="1"/>
      <w:pBdr>
        <w:top w:val="single" w:color="000000" w:sz="4" w:space="0"/>
        <w:left w:val="single" w:color="000000" w:sz="4" w:space="0"/>
        <w:right w:val="single" w:color="000000" w:sz="4" w:space="0"/>
      </w:pBdr>
    </w:pPr>
    <w:rPr>
      <w:color w:val="auto"/>
      <w:sz w:val="16"/>
      <w:szCs w:val="16"/>
    </w:rPr>
  </w:style>
  <w:style w:type="paragraph" w:styleId="1872" w:customStyle="1">
    <w:name w:val="xl28"/>
    <w:basedOn w:val="1023"/>
    <w:pPr>
      <w:jc w:val="center"/>
      <w:spacing w:before="100" w:beforeAutospacing="1" w:after="100" w:afterAutospacing="1"/>
    </w:pPr>
    <w:rPr>
      <w:color w:val="auto"/>
      <w:szCs w:val="24"/>
    </w:rPr>
  </w:style>
  <w:style w:type="paragraph" w:styleId="1873" w:customStyle="1">
    <w:name w:val="xl29"/>
    <w:basedOn w:val="1023"/>
    <w:pPr>
      <w:jc w:val="center"/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color w:val="auto"/>
      <w:sz w:val="22"/>
      <w:szCs w:val="22"/>
    </w:rPr>
  </w:style>
  <w:style w:type="paragraph" w:styleId="1874" w:customStyle="1">
    <w:name w:val="xl30"/>
    <w:basedOn w:val="1023"/>
    <w:pPr>
      <w:jc w:val="center"/>
      <w:spacing w:before="100" w:beforeAutospacing="1" w:after="100" w:afterAutospacing="1"/>
      <w:pBdr>
        <w:top w:val="single" w:color="000000" w:sz="4" w:space="0"/>
        <w:bottom w:val="single" w:color="000000" w:sz="4" w:space="0"/>
        <w:right w:val="single" w:color="000000" w:sz="4" w:space="0"/>
      </w:pBdr>
    </w:pPr>
    <w:rPr>
      <w:color w:val="auto"/>
      <w:sz w:val="22"/>
      <w:szCs w:val="22"/>
    </w:rPr>
  </w:style>
  <w:style w:type="paragraph" w:styleId="1875" w:customStyle="1">
    <w:name w:val="xl31"/>
    <w:basedOn w:val="1023"/>
    <w:pPr>
      <w:jc w:val="center"/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b/>
      <w:bCs/>
      <w:color w:val="auto"/>
      <w:sz w:val="22"/>
      <w:szCs w:val="22"/>
    </w:rPr>
  </w:style>
  <w:style w:type="paragraph" w:styleId="1876" w:customStyle="1">
    <w:name w:val="xl32"/>
    <w:basedOn w:val="1023"/>
    <w:pPr>
      <w:jc w:val="center"/>
      <w:spacing w:before="100" w:beforeAutospacing="1" w:after="100" w:afterAutospacing="1"/>
    </w:pPr>
    <w:rPr>
      <w:color w:val="auto"/>
      <w:szCs w:val="24"/>
    </w:rPr>
  </w:style>
  <w:style w:type="paragraph" w:styleId="1877" w:customStyle="1">
    <w:name w:val="xl33"/>
    <w:basedOn w:val="1023"/>
    <w:pPr>
      <w:jc w:val="center"/>
      <w:spacing w:before="100" w:beforeAutospacing="1" w:after="100" w:afterAutospacing="1"/>
    </w:pPr>
    <w:rPr>
      <w:color w:val="auto"/>
      <w:szCs w:val="24"/>
    </w:rPr>
  </w:style>
  <w:style w:type="paragraph" w:styleId="1878" w:customStyle="1">
    <w:name w:val="xl34"/>
    <w:basedOn w:val="1023"/>
    <w:pPr>
      <w:jc w:val="center"/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color w:val="auto"/>
      <w:szCs w:val="24"/>
    </w:rPr>
  </w:style>
  <w:style w:type="paragraph" w:styleId="1879" w:customStyle="1">
    <w:name w:val="xl36"/>
    <w:basedOn w:val="1023"/>
    <w:pPr>
      <w:jc w:val="center"/>
      <w:spacing w:before="100" w:beforeAutospacing="1" w:after="100" w:afterAutospacing="1"/>
      <w:pBdr>
        <w:left w:val="single" w:color="000000" w:sz="4" w:space="0"/>
        <w:bottom w:val="single" w:color="000000" w:sz="4" w:space="0"/>
        <w:right w:val="single" w:color="000000" w:sz="4" w:space="0"/>
      </w:pBdr>
    </w:pPr>
    <w:rPr>
      <w:color w:val="auto"/>
      <w:szCs w:val="24"/>
    </w:rPr>
  </w:style>
  <w:style w:type="paragraph" w:styleId="1880" w:customStyle="1">
    <w:name w:val="xl37"/>
    <w:basedOn w:val="1023"/>
    <w:pPr>
      <w:jc w:val="center"/>
      <w:spacing w:before="100" w:beforeAutospacing="1" w:after="100" w:afterAutospacing="1"/>
    </w:pPr>
    <w:rPr>
      <w:color w:val="auto"/>
      <w:szCs w:val="24"/>
    </w:rPr>
  </w:style>
  <w:style w:type="paragraph" w:styleId="1881" w:customStyle="1">
    <w:name w:val="xl38"/>
    <w:basedOn w:val="1023"/>
    <w:pPr>
      <w:jc w:val="center"/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color w:val="auto"/>
      <w:sz w:val="16"/>
      <w:szCs w:val="16"/>
    </w:rPr>
  </w:style>
  <w:style w:type="paragraph" w:styleId="1882" w:customStyle="1">
    <w:name w:val="xl39"/>
    <w:basedOn w:val="1023"/>
    <w:pPr>
      <w:jc w:val="center"/>
      <w:spacing w:before="100" w:beforeAutospacing="1" w:after="100" w:afterAutospacing="1"/>
      <w:pBdr>
        <w:top w:val="single" w:color="000000" w:sz="4" w:space="0"/>
        <w:right w:val="single" w:color="000000" w:sz="4" w:space="0"/>
      </w:pBdr>
    </w:pPr>
    <w:rPr>
      <w:color w:val="auto"/>
      <w:sz w:val="16"/>
      <w:szCs w:val="16"/>
    </w:rPr>
  </w:style>
  <w:style w:type="paragraph" w:styleId="1883" w:customStyle="1">
    <w:name w:val="xl40"/>
    <w:basedOn w:val="1023"/>
    <w:pPr>
      <w:jc w:val="center"/>
      <w:spacing w:before="100" w:beforeAutospacing="1" w:after="100" w:afterAutospacing="1"/>
    </w:pPr>
    <w:rPr>
      <w:color w:val="auto"/>
      <w:szCs w:val="24"/>
    </w:rPr>
  </w:style>
  <w:style w:type="paragraph" w:styleId="1884" w:customStyle="1">
    <w:name w:val="xl41"/>
    <w:basedOn w:val="1023"/>
    <w:pPr>
      <w:jc w:val="center"/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b/>
      <w:bCs/>
      <w:color w:val="auto"/>
      <w:szCs w:val="24"/>
    </w:rPr>
  </w:style>
  <w:style w:type="paragraph" w:styleId="1885" w:customStyle="1">
    <w:name w:val="xl42"/>
    <w:basedOn w:val="1023"/>
    <w:pPr>
      <w:jc w:val="center"/>
      <w:spacing w:before="100" w:beforeAutospacing="1" w:after="100" w:afterAutospacing="1"/>
    </w:pPr>
    <w:rPr>
      <w:color w:val="auto"/>
      <w:sz w:val="22"/>
      <w:szCs w:val="22"/>
    </w:rPr>
  </w:style>
  <w:style w:type="paragraph" w:styleId="1886" w:customStyle="1">
    <w:name w:val="xl43"/>
    <w:basedOn w:val="1023"/>
    <w:pPr>
      <w:jc w:val="center"/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color w:val="auto"/>
      <w:szCs w:val="24"/>
    </w:rPr>
  </w:style>
  <w:style w:type="paragraph" w:styleId="1887" w:customStyle="1">
    <w:name w:val="xl44"/>
    <w:basedOn w:val="1023"/>
    <w:pPr>
      <w:jc w:val="center"/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color w:val="auto"/>
      <w:szCs w:val="24"/>
    </w:rPr>
  </w:style>
  <w:style w:type="paragraph" w:styleId="1888" w:customStyle="1">
    <w:name w:val="xl45"/>
    <w:basedOn w:val="1023"/>
    <w:pPr>
      <w:jc w:val="center"/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color w:val="auto"/>
      <w:sz w:val="22"/>
      <w:szCs w:val="22"/>
    </w:rPr>
  </w:style>
  <w:style w:type="paragraph" w:styleId="1889" w:customStyle="1">
    <w:name w:val="xl46"/>
    <w:basedOn w:val="1023"/>
    <w:pPr>
      <w:jc w:val="center"/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b/>
      <w:bCs/>
      <w:color w:val="auto"/>
      <w:sz w:val="22"/>
      <w:szCs w:val="22"/>
    </w:rPr>
  </w:style>
  <w:style w:type="paragraph" w:styleId="1890" w:customStyle="1">
    <w:name w:val="xl47"/>
    <w:basedOn w:val="1023"/>
    <w:pPr>
      <w:jc w:val="center"/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color w:val="auto"/>
      <w:szCs w:val="24"/>
    </w:rPr>
  </w:style>
  <w:style w:type="paragraph" w:styleId="1891" w:customStyle="1">
    <w:name w:val="xl48"/>
    <w:basedOn w:val="1023"/>
    <w:pPr>
      <w:jc w:val="center"/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b/>
      <w:bCs/>
      <w:color w:val="auto"/>
      <w:szCs w:val="24"/>
    </w:rPr>
  </w:style>
  <w:style w:type="paragraph" w:styleId="1892" w:customStyle="1">
    <w:name w:val="xl49"/>
    <w:basedOn w:val="1023"/>
    <w:pPr>
      <w:jc w:val="center"/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color w:val="auto"/>
      <w:szCs w:val="24"/>
    </w:rPr>
  </w:style>
  <w:style w:type="paragraph" w:styleId="1893" w:customStyle="1">
    <w:name w:val="xl50"/>
    <w:basedOn w:val="1023"/>
    <w:pPr>
      <w:jc w:val="center"/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b/>
      <w:bCs/>
      <w:color w:val="auto"/>
      <w:szCs w:val="24"/>
    </w:rPr>
  </w:style>
  <w:style w:type="paragraph" w:styleId="1894" w:customStyle="1">
    <w:name w:val="xl51"/>
    <w:basedOn w:val="1023"/>
    <w:pPr>
      <w:jc w:val="center"/>
      <w:spacing w:before="100" w:beforeAutospacing="1" w:after="100" w:afterAutospacing="1"/>
      <w:pBdr>
        <w:bottom w:val="single" w:color="000000" w:sz="4" w:space="0"/>
        <w:right w:val="single" w:color="000000" w:sz="4" w:space="0"/>
      </w:pBdr>
    </w:pPr>
    <w:rPr>
      <w:color w:val="auto"/>
      <w:szCs w:val="24"/>
    </w:rPr>
  </w:style>
  <w:style w:type="paragraph" w:styleId="1895" w:customStyle="1">
    <w:name w:val="xl52"/>
    <w:basedOn w:val="1023"/>
    <w:pPr>
      <w:jc w:val="center"/>
      <w:spacing w:before="100" w:beforeAutospacing="1" w:after="100" w:afterAutospacing="1"/>
      <w:pBdr>
        <w:top w:val="single" w:color="000000" w:sz="4" w:space="0"/>
        <w:bottom w:val="single" w:color="000000" w:sz="4" w:space="0"/>
        <w:right w:val="single" w:color="000000" w:sz="4" w:space="0"/>
      </w:pBdr>
    </w:pPr>
    <w:rPr>
      <w:color w:val="auto"/>
      <w:szCs w:val="24"/>
    </w:rPr>
  </w:style>
  <w:style w:type="paragraph" w:styleId="1896" w:customStyle="1">
    <w:name w:val="xl53"/>
    <w:basedOn w:val="1023"/>
    <w:pPr>
      <w:jc w:val="center"/>
      <w:spacing w:before="100" w:beforeAutospacing="1" w:after="100" w:afterAutospacing="1"/>
      <w:pBdr>
        <w:left w:val="single" w:color="000000" w:sz="4" w:space="0"/>
        <w:bottom w:val="single" w:color="000000" w:sz="4" w:space="0"/>
        <w:right w:val="single" w:color="000000" w:sz="4" w:space="0"/>
      </w:pBdr>
    </w:pPr>
    <w:rPr>
      <w:color w:val="auto"/>
      <w:szCs w:val="24"/>
    </w:rPr>
  </w:style>
  <w:style w:type="paragraph" w:styleId="1897" w:customStyle="1">
    <w:name w:val="xl54"/>
    <w:basedOn w:val="1023"/>
    <w:pPr>
      <w:jc w:val="center"/>
      <w:spacing w:before="100" w:beforeAutospacing="1" w:after="100" w:afterAutospacing="1"/>
      <w:pBdr>
        <w:left w:val="single" w:color="000000" w:sz="4" w:space="0"/>
        <w:bottom w:val="single" w:color="000000" w:sz="4" w:space="0"/>
        <w:right w:val="single" w:color="000000" w:sz="4" w:space="0"/>
      </w:pBdr>
    </w:pPr>
    <w:rPr>
      <w:b/>
      <w:bCs/>
      <w:color w:val="auto"/>
      <w:szCs w:val="24"/>
    </w:rPr>
  </w:style>
  <w:style w:type="paragraph" w:styleId="1898" w:customStyle="1">
    <w:name w:val="xl55"/>
    <w:basedOn w:val="1023"/>
    <w:pPr>
      <w:jc w:val="center"/>
      <w:spacing w:before="100" w:beforeAutospacing="1" w:after="100" w:afterAutospacing="1"/>
      <w:pBdr>
        <w:left w:val="single" w:color="000000" w:sz="4" w:space="0"/>
        <w:bottom w:val="single" w:color="000000" w:sz="4" w:space="0"/>
        <w:right w:val="single" w:color="000000" w:sz="4" w:space="0"/>
      </w:pBdr>
    </w:pPr>
    <w:rPr>
      <w:color w:val="auto"/>
      <w:szCs w:val="24"/>
    </w:rPr>
  </w:style>
  <w:style w:type="paragraph" w:styleId="1899" w:customStyle="1">
    <w:name w:val="xl56"/>
    <w:basedOn w:val="1023"/>
    <w:pPr>
      <w:jc w:val="center"/>
      <w:spacing w:before="100" w:beforeAutospacing="1" w:after="100" w:afterAutospacing="1"/>
      <w:pBdr>
        <w:top w:val="single" w:color="000000" w:sz="4" w:space="0"/>
        <w:bottom w:val="single" w:color="000000" w:sz="4" w:space="0"/>
        <w:right w:val="single" w:color="000000" w:sz="4" w:space="0"/>
      </w:pBdr>
    </w:pPr>
    <w:rPr>
      <w:b/>
      <w:bCs/>
      <w:color w:val="auto"/>
      <w:szCs w:val="24"/>
    </w:rPr>
  </w:style>
  <w:style w:type="paragraph" w:styleId="1900" w:customStyle="1">
    <w:name w:val="xl57"/>
    <w:basedOn w:val="1023"/>
    <w:pPr>
      <w:jc w:val="center"/>
      <w:spacing w:before="100" w:beforeAutospacing="1" w:after="100" w:afterAutospacing="1"/>
      <w:pBdr>
        <w:left w:val="single" w:color="000000" w:sz="4" w:space="0"/>
        <w:bottom w:val="single" w:color="000000" w:sz="4" w:space="0"/>
        <w:right w:val="single" w:color="000000" w:sz="4" w:space="0"/>
      </w:pBdr>
    </w:pPr>
    <w:rPr>
      <w:b/>
      <w:bCs/>
      <w:color w:val="auto"/>
      <w:szCs w:val="24"/>
    </w:rPr>
  </w:style>
  <w:style w:type="paragraph" w:styleId="1901" w:customStyle="1">
    <w:name w:val="xl58"/>
    <w:basedOn w:val="1023"/>
    <w:pPr>
      <w:jc w:val="center"/>
      <w:spacing w:before="100" w:beforeAutospacing="1" w:after="100" w:afterAutospacing="1"/>
      <w:pBdr>
        <w:bottom w:val="single" w:color="000000" w:sz="4" w:space="0"/>
        <w:right w:val="single" w:color="000000" w:sz="4" w:space="0"/>
      </w:pBdr>
    </w:pPr>
    <w:rPr>
      <w:color w:val="auto"/>
      <w:szCs w:val="24"/>
    </w:rPr>
  </w:style>
  <w:style w:type="paragraph" w:styleId="1902" w:customStyle="1">
    <w:name w:val="xl59"/>
    <w:basedOn w:val="1023"/>
    <w:pPr>
      <w:jc w:val="center"/>
      <w:spacing w:before="100" w:beforeAutospacing="1" w:after="100" w:afterAutospacing="1"/>
      <w:pBdr>
        <w:top w:val="single" w:color="000000" w:sz="4" w:space="0"/>
        <w:bottom w:val="single" w:color="000000" w:sz="4" w:space="0"/>
        <w:right w:val="single" w:color="000000" w:sz="4" w:space="0"/>
      </w:pBdr>
    </w:pPr>
    <w:rPr>
      <w:color w:val="auto"/>
      <w:szCs w:val="24"/>
    </w:rPr>
  </w:style>
  <w:style w:type="paragraph" w:styleId="1903" w:customStyle="1">
    <w:name w:val="xl60"/>
    <w:basedOn w:val="1023"/>
    <w:pPr>
      <w:jc w:val="center"/>
      <w:spacing w:before="100" w:beforeAutospacing="1" w:after="100" w:afterAutospacing="1"/>
      <w:pBdr>
        <w:top w:val="single" w:color="000000" w:sz="4" w:space="0"/>
        <w:bottom w:val="single" w:color="000000" w:sz="4" w:space="0"/>
        <w:right w:val="single" w:color="000000" w:sz="4" w:space="0"/>
      </w:pBdr>
    </w:pPr>
    <w:rPr>
      <w:b/>
      <w:bCs/>
      <w:color w:val="auto"/>
      <w:szCs w:val="24"/>
    </w:rPr>
  </w:style>
  <w:style w:type="paragraph" w:styleId="1904" w:customStyle="1">
    <w:name w:val="xl61"/>
    <w:basedOn w:val="1023"/>
    <w:pPr>
      <w:jc w:val="center"/>
      <w:spacing w:before="100" w:beforeAutospacing="1" w:after="100" w:afterAutospacing="1"/>
    </w:pPr>
    <w:rPr>
      <w:color w:val="auto"/>
      <w:szCs w:val="24"/>
    </w:rPr>
  </w:style>
  <w:style w:type="paragraph" w:styleId="1905" w:customStyle="1">
    <w:name w:val="основной текст дока"/>
    <w:basedOn w:val="1023"/>
    <w:pPr>
      <w:ind w:firstLine="709"/>
      <w:jc w:val="both"/>
    </w:pPr>
    <w:rPr>
      <w:color w:val="auto"/>
      <w:spacing w:val="-1"/>
    </w:rPr>
  </w:style>
  <w:style w:type="paragraph" w:styleId="1906" w:customStyle="1">
    <w:name w:val="style4"/>
    <w:basedOn w:val="1027"/>
    <w:pPr>
      <w:keepNext/>
      <w:spacing w:before="240" w:beforeAutospacing="0" w:after="60" w:afterAutospacing="0"/>
    </w:pPr>
    <w:rPr>
      <w:b w:val="0"/>
      <w:bCs/>
      <w:i/>
      <w:color w:val="auto"/>
      <w:szCs w:val="28"/>
      <w:u w:val="single"/>
    </w:rPr>
  </w:style>
  <w:style w:type="character" w:styleId="1907" w:customStyle="1">
    <w:name w:val="Font Style14"/>
    <w:rPr>
      <w:rFonts w:ascii="Times New Roman" w:hAnsi="Times New Roman" w:cs="Times New Roman"/>
      <w:i/>
      <w:iCs/>
      <w:sz w:val="18"/>
      <w:szCs w:val="18"/>
    </w:rPr>
  </w:style>
  <w:style w:type="paragraph" w:styleId="1908" w:customStyle="1">
    <w:name w:val="Style5"/>
    <w:basedOn w:val="1023"/>
    <w:pPr>
      <w:widowControl w:val="off"/>
    </w:pPr>
    <w:rPr>
      <w:color w:val="auto"/>
      <w:szCs w:val="24"/>
    </w:rPr>
  </w:style>
  <w:style w:type="paragraph" w:styleId="1909" w:customStyle="1">
    <w:name w:val="text19"/>
    <w:basedOn w:val="1023"/>
    <w:pPr>
      <w:spacing w:after="216" w:line="312" w:lineRule="auto"/>
    </w:pPr>
    <w:rPr>
      <w:rFonts w:ascii="Arial" w:hAnsi="Arial" w:cs="Arial"/>
      <w:color w:val="auto"/>
      <w:sz w:val="18"/>
      <w:szCs w:val="18"/>
    </w:rPr>
  </w:style>
  <w:style w:type="paragraph" w:styleId="1910" w:customStyle="1">
    <w:name w:val="Основа"/>
    <w:basedOn w:val="1023"/>
    <w:link w:val="1911"/>
    <w:pPr>
      <w:ind w:firstLine="567"/>
      <w:jc w:val="both"/>
      <w:spacing w:before="120" w:line="360" w:lineRule="auto"/>
    </w:pPr>
    <w:rPr>
      <w:color w:val="auto"/>
      <w:sz w:val="22"/>
      <w:szCs w:val="24"/>
    </w:rPr>
  </w:style>
  <w:style w:type="character" w:styleId="1911" w:customStyle="1">
    <w:name w:val="Основа Знак"/>
    <w:link w:val="1910"/>
    <w:rPr>
      <w:color w:val="auto"/>
      <w:sz w:val="22"/>
      <w:szCs w:val="24"/>
    </w:rPr>
  </w:style>
  <w:style w:type="character" w:styleId="1912" w:customStyle="1">
    <w:name w:val="apple-style-span"/>
    <w:basedOn w:val="1033"/>
    <w:uiPriority w:val="99"/>
  </w:style>
  <w:style w:type="paragraph" w:styleId="1913" w:customStyle="1">
    <w:name w:val="Перечисление 2"/>
    <w:basedOn w:val="1781"/>
    <w:pPr>
      <w:numPr>
        <w:ilvl w:val="0"/>
        <w:numId w:val="2"/>
      </w:numPr>
      <w:ind w:left="993" w:hanging="284"/>
      <w:tabs>
        <w:tab w:val="clear" w:pos="927" w:leader="none"/>
        <w:tab w:val="num" w:pos="993" w:leader="none"/>
      </w:tabs>
    </w:pPr>
  </w:style>
  <w:style w:type="paragraph" w:styleId="1914" w:customStyle="1">
    <w:name w:val="Оглавление"/>
    <w:basedOn w:val="1023"/>
    <w:link w:val="1926"/>
    <w:pPr>
      <w:jc w:val="center"/>
      <w:spacing w:before="120" w:after="120"/>
    </w:pPr>
    <w:rPr>
      <w:rFonts w:ascii="Garamond" w:hAnsi="Garamond"/>
      <w:b/>
      <w:smallCaps/>
      <w:sz w:val="28"/>
    </w:rPr>
  </w:style>
  <w:style w:type="paragraph" w:styleId="1915" w:customStyle="1">
    <w:name w:val="Перечисление 2+инт"/>
    <w:basedOn w:val="1023"/>
    <w:pPr>
      <w:numPr>
        <w:ilvl w:val="0"/>
        <w:numId w:val="3"/>
      </w:numPr>
      <w:ind w:left="993" w:hanging="284"/>
      <w:jc w:val="both"/>
      <w:spacing w:before="60" w:after="60"/>
      <w:tabs>
        <w:tab w:val="clear" w:pos="927" w:leader="none"/>
        <w:tab w:val="num" w:pos="993" w:leader="none"/>
      </w:tabs>
    </w:pPr>
    <w:rPr>
      <w:rFonts w:ascii="Arial Narrow" w:hAnsi="Arial Narrow"/>
      <w:sz w:val="22"/>
    </w:rPr>
  </w:style>
  <w:style w:type="paragraph" w:styleId="1916">
    <w:name w:val="Date"/>
    <w:basedOn w:val="1023"/>
    <w:next w:val="1023"/>
    <w:link w:val="1917"/>
    <w:rPr>
      <w:color w:val="auto"/>
      <w:sz w:val="20"/>
    </w:rPr>
  </w:style>
  <w:style w:type="character" w:styleId="1917" w:customStyle="1">
    <w:name w:val="Дата Знак"/>
    <w:basedOn w:val="1033"/>
    <w:link w:val="1916"/>
    <w:rPr>
      <w:color w:val="auto"/>
    </w:rPr>
  </w:style>
  <w:style w:type="character" w:styleId="1918" w:customStyle="1">
    <w:name w:val="rvts76174"/>
    <w:rPr>
      <w:rFonts w:hint="default" w:ascii="Verdana" w:hAnsi="Verdana"/>
      <w:b w:val="0"/>
      <w:bCs w:val="0"/>
      <w:i/>
      <w:iCs/>
      <w:strike w:val="0"/>
      <w:color w:val="000000"/>
      <w:sz w:val="14"/>
      <w:szCs w:val="14"/>
      <w:u w:val="none"/>
      <w:shd w:val="clear" w:color="auto" w:fill="auto"/>
    </w:rPr>
  </w:style>
  <w:style w:type="paragraph" w:styleId="1919" w:customStyle="1">
    <w:name w:val="Текст с интервалом 3"/>
    <w:basedOn w:val="1784"/>
    <w:next w:val="1781"/>
    <w:pPr>
      <w:numPr>
        <w:ilvl w:val="0"/>
        <w:numId w:val="4"/>
      </w:numPr>
      <w:ind w:left="0" w:firstLine="567"/>
      <w:tabs>
        <w:tab w:val="num" w:pos="927" w:leader="none"/>
        <w:tab w:val="clear" w:pos="1069" w:leader="none"/>
      </w:tabs>
    </w:pPr>
    <w:rPr>
      <w:szCs w:val="22"/>
    </w:rPr>
  </w:style>
  <w:style w:type="numbering" w:styleId="1920">
    <w:name w:val="Outline List 2"/>
    <w:basedOn w:val="1035"/>
    <w:pPr>
      <w:numPr>
        <w:ilvl w:val="0"/>
        <w:numId w:val="5"/>
      </w:numPr>
    </w:pPr>
  </w:style>
  <w:style w:type="paragraph" w:styleId="1921" w:customStyle="1">
    <w:name w:val="заголовок 1"/>
    <w:basedOn w:val="1023"/>
    <w:next w:val="1023"/>
    <w:pPr>
      <w:jc w:val="center"/>
      <w:keepNext/>
    </w:pPr>
    <w:rPr>
      <w:b/>
      <w:caps/>
      <w:color w:val="auto"/>
      <w:sz w:val="28"/>
    </w:rPr>
  </w:style>
  <w:style w:type="paragraph" w:styleId="1922" w:customStyle="1">
    <w:name w:val="_Текст"/>
    <w:pPr>
      <w:ind w:firstLine="709"/>
      <w:jc w:val="both"/>
      <w:spacing w:line="360" w:lineRule="auto"/>
    </w:pPr>
    <w:rPr>
      <w:rFonts w:ascii="Arial" w:hAnsi="Arial" w:cs="Arial"/>
      <w:color w:val="auto"/>
      <w:sz w:val="24"/>
    </w:rPr>
  </w:style>
  <w:style w:type="paragraph" w:styleId="1923" w:customStyle="1">
    <w:name w:val="caaieiaie2"/>
    <w:basedOn w:val="1023"/>
    <w:pPr>
      <w:jc w:val="center"/>
      <w:keepNext/>
      <w:spacing w:after="120" w:line="360" w:lineRule="auto"/>
    </w:pPr>
    <w:rPr>
      <w:color w:val="auto"/>
      <w:szCs w:val="24"/>
    </w:rPr>
  </w:style>
  <w:style w:type="paragraph" w:styleId="1924" w:customStyle="1">
    <w:name w:val="Текст с отступом"/>
    <w:basedOn w:val="1023"/>
    <w:pPr>
      <w:ind w:firstLine="709"/>
      <w:jc w:val="both"/>
      <w:spacing w:line="360" w:lineRule="auto"/>
      <w:tabs>
        <w:tab w:val="left" w:pos="3225" w:leader="none"/>
      </w:tabs>
    </w:pPr>
    <w:rPr>
      <w:color w:val="auto"/>
      <w:szCs w:val="24"/>
    </w:rPr>
  </w:style>
  <w:style w:type="paragraph" w:styleId="1925" w:customStyle="1">
    <w:name w:val="Аннотация (титульный лист)"/>
    <w:basedOn w:val="1023"/>
    <w:rPr>
      <w:color w:val="auto"/>
      <w:szCs w:val="24"/>
    </w:rPr>
  </w:style>
  <w:style w:type="character" w:styleId="1926" w:customStyle="1">
    <w:name w:val="Оглавление Знак"/>
    <w:link w:val="1914"/>
    <w:rPr>
      <w:rFonts w:ascii="Garamond" w:hAnsi="Garamond"/>
      <w:b/>
      <w:smallCaps/>
      <w:sz w:val="28"/>
    </w:rPr>
  </w:style>
  <w:style w:type="paragraph" w:styleId="1927" w:customStyle="1">
    <w:name w:val="Нижний колонтитул 2"/>
    <w:basedOn w:val="1232"/>
    <w:semiHidden/>
    <w:pPr>
      <w:jc w:val="center"/>
      <w:tabs>
        <w:tab w:val="clear" w:pos="4677" w:leader="none"/>
        <w:tab w:val="clear" w:pos="9355" w:leader="none"/>
      </w:tabs>
    </w:pPr>
    <w:rPr>
      <w:rFonts w:ascii="Garamond" w:hAnsi="Garamond"/>
      <w:color w:val="auto"/>
      <w:sz w:val="21"/>
    </w:rPr>
  </w:style>
  <w:style w:type="paragraph" w:styleId="1928" w:customStyle="1">
    <w:name w:val="Чертежный"/>
    <w:pPr>
      <w:jc w:val="both"/>
    </w:pPr>
    <w:rPr>
      <w:rFonts w:ascii="ISOCPEUR" w:hAnsi="ISOCPEUR"/>
      <w:i/>
      <w:color w:val="auto"/>
      <w:sz w:val="28"/>
      <w:lang w:val="uk-UA"/>
    </w:rPr>
  </w:style>
  <w:style w:type="paragraph" w:styleId="1929" w:customStyle="1">
    <w:name w:val="текст таблицы"/>
    <w:basedOn w:val="1023"/>
    <w:semiHidden/>
    <w:pPr>
      <w:ind w:left="-108" w:right="-108"/>
      <w:spacing w:line="360" w:lineRule="auto"/>
    </w:pPr>
    <w:rPr>
      <w:color w:val="auto"/>
      <w:szCs w:val="24"/>
    </w:rPr>
  </w:style>
  <w:style w:type="paragraph" w:styleId="1930" w:customStyle="1">
    <w:name w:val="название таблицы"/>
    <w:basedOn w:val="1023"/>
    <w:semiHidden/>
    <w:pPr>
      <w:numPr>
        <w:ilvl w:val="0"/>
        <w:numId w:val="6"/>
      </w:numPr>
      <w:ind w:right="-108"/>
    </w:pPr>
    <w:rPr>
      <w:color w:val="auto"/>
      <w:szCs w:val="24"/>
    </w:rPr>
  </w:style>
  <w:style w:type="paragraph" w:styleId="1931" w:customStyle="1">
    <w:name w:val="Heading"/>
    <w:rPr>
      <w:rFonts w:ascii="Arial" w:hAnsi="Arial" w:cs="Arial"/>
      <w:b/>
      <w:bCs/>
      <w:color w:val="auto"/>
      <w:sz w:val="22"/>
      <w:szCs w:val="22"/>
    </w:rPr>
  </w:style>
  <w:style w:type="paragraph" w:styleId="1932" w:customStyle="1">
    <w:name w:val="WW-Основной текст с отступом 2"/>
    <w:basedOn w:val="1023"/>
    <w:pPr>
      <w:ind w:firstLine="720"/>
    </w:pPr>
    <w:rPr>
      <w:rFonts w:ascii="Courier New" w:hAnsi="Courier New"/>
      <w:color w:val="auto"/>
      <w:lang w:eastAsia="ar-SA"/>
    </w:rPr>
  </w:style>
  <w:style w:type="paragraph" w:styleId="1933" w:customStyle="1">
    <w:name w:val="WW-Основной текст с отступом 3"/>
    <w:basedOn w:val="1023"/>
    <w:pPr>
      <w:ind w:firstLine="720"/>
      <w:jc w:val="both"/>
    </w:pPr>
    <w:rPr>
      <w:rFonts w:ascii="Courier New" w:hAnsi="Courier New"/>
      <w:color w:val="auto"/>
      <w:lang w:eastAsia="ar-SA"/>
    </w:rPr>
  </w:style>
  <w:style w:type="paragraph" w:styleId="1934" w:customStyle="1">
    <w:name w:val="Body Text 21"/>
    <w:basedOn w:val="1023"/>
    <w:pPr>
      <w:jc w:val="both"/>
      <w:spacing w:before="120"/>
    </w:pPr>
    <w:rPr>
      <w:color w:val="auto"/>
    </w:rPr>
  </w:style>
  <w:style w:type="paragraph" w:styleId="1935" w:customStyle="1">
    <w:name w:val="перечисление"/>
    <w:basedOn w:val="1637"/>
    <w:semiHidden/>
    <w:pPr>
      <w:numPr>
        <w:ilvl w:val="0"/>
        <w:numId w:val="7"/>
      </w:numPr>
      <w:jc w:val="both"/>
      <w:spacing w:after="0" w:line="360" w:lineRule="auto"/>
    </w:pPr>
    <w:rPr>
      <w:rFonts w:eastAsia="MS Mincho"/>
      <w:szCs w:val="24"/>
    </w:rPr>
  </w:style>
  <w:style w:type="paragraph" w:styleId="1936" w:customStyle="1">
    <w:name w:val="а) список"/>
    <w:basedOn w:val="1637"/>
    <w:semiHidden/>
    <w:pPr>
      <w:numPr>
        <w:ilvl w:val="1"/>
        <w:numId w:val="7"/>
      </w:numPr>
      <w:ind w:left="1080"/>
      <w:jc w:val="both"/>
      <w:spacing w:after="0" w:line="360" w:lineRule="auto"/>
      <w:tabs>
        <w:tab w:val="num" w:pos="1080" w:leader="none"/>
        <w:tab w:val="clear" w:pos="2149" w:leader="none"/>
      </w:tabs>
    </w:pPr>
    <w:rPr>
      <w:rFonts w:eastAsia="MS Mincho"/>
      <w:szCs w:val="24"/>
    </w:rPr>
  </w:style>
  <w:style w:type="paragraph" w:styleId="1937" w:customStyle="1">
    <w:name w:val="ИТМ ГОЧС"/>
    <w:basedOn w:val="1023"/>
    <w:pPr>
      <w:ind w:firstLine="720"/>
      <w:jc w:val="both"/>
    </w:pPr>
    <w:rPr>
      <w:rFonts w:ascii="Arial" w:hAnsi="Arial" w:eastAsia="Verdana Ref"/>
      <w:color w:val="auto"/>
      <w:sz w:val="28"/>
    </w:rPr>
  </w:style>
  <w:style w:type="paragraph" w:styleId="1938" w:customStyle="1">
    <w:name w:val="FR4"/>
    <w:pPr>
      <w:ind w:firstLine="300"/>
      <w:jc w:val="both"/>
      <w:spacing w:line="300" w:lineRule="auto"/>
      <w:widowControl w:val="off"/>
    </w:pPr>
    <w:rPr>
      <w:color w:val="auto"/>
      <w:sz w:val="22"/>
    </w:rPr>
  </w:style>
  <w:style w:type="paragraph" w:styleId="1939" w:customStyle="1">
    <w:name w:val="FR1"/>
    <w:pPr>
      <w:ind w:left="280" w:right="200"/>
      <w:jc w:val="center"/>
      <w:spacing w:line="420" w:lineRule="auto"/>
      <w:widowControl w:val="off"/>
    </w:pPr>
    <w:rPr>
      <w:b/>
      <w:color w:val="auto"/>
      <w:sz w:val="32"/>
    </w:rPr>
  </w:style>
  <w:style w:type="paragraph" w:styleId="1940" w:customStyle="1">
    <w:name w:val="Ii?iaeuiue"/>
    <w:rPr>
      <w:rFonts w:ascii="Baltica" w:hAnsi="Baltica"/>
      <w:color w:val="auto"/>
      <w:sz w:val="24"/>
    </w:rPr>
  </w:style>
  <w:style w:type="paragraph" w:styleId="1941">
    <w:name w:val="List 2"/>
    <w:basedOn w:val="1023"/>
    <w:pPr>
      <w:ind w:left="566" w:hanging="283"/>
    </w:pPr>
    <w:rPr>
      <w:color w:val="auto"/>
      <w:sz w:val="20"/>
    </w:rPr>
  </w:style>
  <w:style w:type="paragraph" w:styleId="1942">
    <w:name w:val="List 3"/>
    <w:basedOn w:val="1023"/>
    <w:pPr>
      <w:ind w:left="849" w:hanging="283"/>
    </w:pPr>
    <w:rPr>
      <w:color w:val="auto"/>
      <w:sz w:val="20"/>
    </w:rPr>
  </w:style>
  <w:style w:type="paragraph" w:styleId="1943">
    <w:name w:val="List 4"/>
    <w:basedOn w:val="1023"/>
    <w:pPr>
      <w:ind w:left="1132" w:hanging="283"/>
    </w:pPr>
    <w:rPr>
      <w:color w:val="auto"/>
      <w:sz w:val="20"/>
    </w:rPr>
  </w:style>
  <w:style w:type="paragraph" w:styleId="1944">
    <w:name w:val="List 5"/>
    <w:basedOn w:val="1023"/>
    <w:pPr>
      <w:ind w:left="1415" w:hanging="283"/>
    </w:pPr>
    <w:rPr>
      <w:color w:val="auto"/>
      <w:sz w:val="20"/>
    </w:rPr>
  </w:style>
  <w:style w:type="paragraph" w:styleId="1945">
    <w:name w:val="List Bullet 2"/>
    <w:basedOn w:val="1023"/>
    <w:pPr>
      <w:ind w:left="643" w:hanging="360"/>
      <w:tabs>
        <w:tab w:val="num" w:pos="643" w:leader="none"/>
      </w:tabs>
    </w:pPr>
    <w:rPr>
      <w:color w:val="auto"/>
      <w:sz w:val="20"/>
    </w:rPr>
  </w:style>
  <w:style w:type="paragraph" w:styleId="1946">
    <w:name w:val="List Bullet 4"/>
    <w:basedOn w:val="1023"/>
    <w:pPr>
      <w:ind w:left="1209" w:hanging="360"/>
      <w:tabs>
        <w:tab w:val="num" w:pos="1209" w:leader="none"/>
      </w:tabs>
    </w:pPr>
    <w:rPr>
      <w:color w:val="auto"/>
      <w:sz w:val="20"/>
    </w:rPr>
  </w:style>
  <w:style w:type="paragraph" w:styleId="1947">
    <w:name w:val="List Bullet 5"/>
    <w:basedOn w:val="1023"/>
    <w:pPr>
      <w:ind w:left="1492" w:hanging="360"/>
      <w:tabs>
        <w:tab w:val="num" w:pos="1492" w:leader="none"/>
      </w:tabs>
    </w:pPr>
    <w:rPr>
      <w:color w:val="auto"/>
      <w:sz w:val="20"/>
    </w:rPr>
  </w:style>
  <w:style w:type="paragraph" w:styleId="1948">
    <w:name w:val="List Continue"/>
    <w:basedOn w:val="1023"/>
    <w:pPr>
      <w:ind w:left="283"/>
      <w:spacing w:after="120"/>
    </w:pPr>
    <w:rPr>
      <w:color w:val="auto"/>
      <w:sz w:val="20"/>
    </w:rPr>
  </w:style>
  <w:style w:type="paragraph" w:styleId="1949">
    <w:name w:val="List Continue 2"/>
    <w:basedOn w:val="1023"/>
    <w:pPr>
      <w:ind w:left="566"/>
      <w:spacing w:after="120"/>
    </w:pPr>
    <w:rPr>
      <w:color w:val="auto"/>
      <w:sz w:val="20"/>
    </w:rPr>
  </w:style>
  <w:style w:type="paragraph" w:styleId="1950">
    <w:name w:val="List Continue 3"/>
    <w:basedOn w:val="1023"/>
    <w:pPr>
      <w:ind w:left="849"/>
      <w:spacing w:after="120"/>
    </w:pPr>
    <w:rPr>
      <w:color w:val="auto"/>
      <w:sz w:val="20"/>
    </w:rPr>
  </w:style>
  <w:style w:type="paragraph" w:styleId="1951">
    <w:name w:val="List Continue 4"/>
    <w:basedOn w:val="1023"/>
    <w:pPr>
      <w:ind w:left="1132"/>
      <w:spacing w:after="120"/>
    </w:pPr>
    <w:rPr>
      <w:color w:val="auto"/>
      <w:sz w:val="20"/>
    </w:rPr>
  </w:style>
  <w:style w:type="paragraph" w:styleId="1952">
    <w:name w:val="List Continue 5"/>
    <w:basedOn w:val="1023"/>
    <w:pPr>
      <w:ind w:left="1415"/>
      <w:spacing w:after="120"/>
    </w:pPr>
    <w:rPr>
      <w:color w:val="auto"/>
      <w:sz w:val="20"/>
    </w:rPr>
  </w:style>
  <w:style w:type="paragraph" w:styleId="1953" w:customStyle="1">
    <w:name w:val="Context"/>
    <w:pPr>
      <w:widowControl w:val="off"/>
    </w:pPr>
    <w:rPr>
      <w:rFonts w:ascii="Arial" w:hAnsi="Arial" w:cs="Arial"/>
      <w:color w:val="auto"/>
      <w:sz w:val="18"/>
      <w:szCs w:val="18"/>
    </w:rPr>
  </w:style>
  <w:style w:type="paragraph" w:styleId="1954" w:customStyle="1">
    <w:name w:val="Знак Знак1 Знак"/>
    <w:basedOn w:val="1023"/>
    <w:pPr>
      <w:jc w:val="right"/>
      <w:spacing w:after="160" w:line="240" w:lineRule="exact"/>
      <w:widowControl w:val="off"/>
    </w:pPr>
    <w:rPr>
      <w:color w:val="auto"/>
      <w:sz w:val="20"/>
      <w:lang w:val="en-GB" w:eastAsia="en-US"/>
    </w:rPr>
  </w:style>
  <w:style w:type="paragraph" w:styleId="1955" w:customStyle="1">
    <w:name w:val="основной текст"/>
    <w:basedOn w:val="1023"/>
    <w:pPr>
      <w:ind w:firstLine="851"/>
      <w:jc w:val="both"/>
      <w:spacing w:after="120"/>
    </w:pPr>
    <w:rPr>
      <w:rFonts w:ascii="Arial" w:hAnsi="Arial"/>
      <w:color w:val="auto"/>
      <w:sz w:val="28"/>
    </w:rPr>
  </w:style>
  <w:style w:type="paragraph" w:styleId="1956" w:customStyle="1">
    <w:name w:val="Базовый"/>
    <w:pPr>
      <w:spacing w:after="200" w:line="276" w:lineRule="atLeast"/>
      <w:tabs>
        <w:tab w:val="left" w:pos="709" w:leader="none"/>
      </w:tabs>
    </w:pPr>
    <w:rPr>
      <w:rFonts w:ascii="Calibri" w:hAnsi="Calibri" w:eastAsia="SimSun"/>
      <w:color w:val="auto"/>
      <w:sz w:val="22"/>
      <w:szCs w:val="22"/>
      <w:lang w:eastAsia="en-US"/>
    </w:rPr>
  </w:style>
  <w:style w:type="character" w:styleId="1957" w:customStyle="1">
    <w:name w:val="S_Обычный жирный Знак"/>
    <w:rPr>
      <w:rFonts w:eastAsia="Times New Roman"/>
      <w:sz w:val="28"/>
      <w:szCs w:val="24"/>
    </w:rPr>
  </w:style>
  <w:style w:type="character" w:styleId="1958" w:customStyle="1">
    <w:name w:val="Footnote Text Char"/>
    <w:rPr>
      <w:rFonts w:ascii="Times New Roman" w:hAnsi="Times New Roman" w:cs="Times New Roman"/>
      <w:sz w:val="24"/>
      <w:szCs w:val="24"/>
    </w:rPr>
  </w:style>
  <w:style w:type="character" w:styleId="1959" w:customStyle="1">
    <w:name w:val="Основной текст (2)_"/>
    <w:link w:val="1960"/>
    <w:rPr>
      <w:shd w:val="clear" w:color="auto" w:fill="ffffff"/>
    </w:rPr>
  </w:style>
  <w:style w:type="paragraph" w:styleId="1960" w:customStyle="1">
    <w:name w:val="Основной текст (2)"/>
    <w:basedOn w:val="1023"/>
    <w:link w:val="1959"/>
    <w:pPr>
      <w:ind w:hanging="1800"/>
      <w:spacing w:line="0" w:lineRule="atLeast"/>
      <w:shd w:val="clear" w:color="auto" w:fill="ffffff"/>
      <w:widowControl w:val="off"/>
    </w:pPr>
    <w:rPr>
      <w:sz w:val="20"/>
    </w:rPr>
  </w:style>
  <w:style w:type="paragraph" w:styleId="1961" w:customStyle="1">
    <w:name w:val="Осн_текст"/>
    <w:basedOn w:val="1023"/>
    <w:link w:val="1962"/>
    <w:pPr>
      <w:ind w:firstLine="709"/>
      <w:jc w:val="both"/>
    </w:pPr>
    <w:rPr>
      <w:color w:val="auto"/>
      <w:sz w:val="28"/>
      <w:szCs w:val="24"/>
      <w:lang w:eastAsia="en-US"/>
    </w:rPr>
  </w:style>
  <w:style w:type="character" w:styleId="1962" w:customStyle="1">
    <w:name w:val="Осн_текст Знак"/>
    <w:link w:val="1961"/>
    <w:rPr>
      <w:color w:val="auto"/>
      <w:sz w:val="28"/>
      <w:szCs w:val="24"/>
      <w:lang w:eastAsia="en-US"/>
    </w:rPr>
  </w:style>
  <w:style w:type="character" w:styleId="1963" w:customStyle="1">
    <w:name w:val="WW8Num33z0"/>
    <w:rPr>
      <w:rFonts w:ascii="Wingdings" w:hAnsi="Wingdings" w:cs="StarSymbol"/>
      <w:sz w:val="18"/>
      <w:szCs w:val="18"/>
    </w:rPr>
  </w:style>
  <w:style w:type="paragraph" w:styleId="1964" w:customStyle="1">
    <w:name w:val="msonormalbullet1.gif"/>
    <w:basedOn w:val="1023"/>
    <w:pPr>
      <w:spacing w:before="100" w:beforeAutospacing="1" w:after="100" w:afterAutospacing="1"/>
    </w:pPr>
    <w:rPr>
      <w:color w:val="auto"/>
      <w:szCs w:val="24"/>
    </w:rPr>
  </w:style>
  <w:style w:type="table" w:styleId="1965" w:customStyle="1">
    <w:name w:val="Сетка таблицы1"/>
    <w:basedOn w:val="1034"/>
    <w:next w:val="1769"/>
    <w:rPr>
      <w:rFonts w:ascii="Calibri" w:hAnsi="Calibri" w:eastAsia="Calibri"/>
      <w:color w:val="auto"/>
      <w:sz w:val="22"/>
      <w:szCs w:val="22"/>
      <w:lang w:eastAsia="en-US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character" w:styleId="1966" w:customStyle="1">
    <w:name w:val="Основной текст (2) + 9 pt"/>
    <w:rPr>
      <w:rFonts w:ascii="Times New Roman" w:hAnsi="Times New Roman" w:eastAsia="Times New Roman" w:cs="Times New Roman"/>
      <w:b w:val="0"/>
      <w:bCs w:val="0"/>
      <w:i w:val="0"/>
      <w:iCs w:val="0"/>
      <w:smallCaps w:val="0"/>
      <w:strike w:val="0"/>
      <w:color w:val="000000"/>
      <w:spacing w:val="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paragraph" w:styleId="1967" w:customStyle="1">
    <w:name w:val="b_обычный"/>
    <w:link w:val="1968"/>
    <w:uiPriority w:val="99"/>
    <w:qFormat/>
    <w:pPr>
      <w:ind w:firstLine="709"/>
      <w:jc w:val="both"/>
    </w:pPr>
    <w:rPr>
      <w:color w:val="auto"/>
      <w:sz w:val="28"/>
      <w:szCs w:val="24"/>
    </w:rPr>
  </w:style>
  <w:style w:type="character" w:styleId="1968" w:customStyle="1">
    <w:name w:val="b_обычный Знак"/>
    <w:link w:val="1967"/>
    <w:uiPriority w:val="99"/>
    <w:rPr>
      <w:color w:val="auto"/>
      <w:sz w:val="28"/>
      <w:szCs w:val="24"/>
    </w:rPr>
  </w:style>
  <w:style w:type="paragraph" w:styleId="1969" w:customStyle="1">
    <w:name w:val="b_Заголовок_1"/>
    <w:basedOn w:val="1967"/>
    <w:next w:val="1967"/>
    <w:uiPriority w:val="99"/>
    <w:pPr>
      <w:ind w:firstLine="0"/>
      <w:outlineLvl w:val="0"/>
    </w:pPr>
    <w:rPr>
      <w:rFonts w:ascii="Calibri" w:hAnsi="Calibri"/>
      <w:b/>
      <w:sz w:val="24"/>
      <w:szCs w:val="22"/>
    </w:rPr>
  </w:style>
  <w:style w:type="paragraph" w:styleId="1970" w:customStyle="1">
    <w:name w:val="Основной текст (2)1"/>
    <w:basedOn w:val="1023"/>
    <w:uiPriority w:val="99"/>
    <w:pPr>
      <w:jc w:val="both"/>
      <w:spacing w:line="274" w:lineRule="exact"/>
      <w:shd w:val="clear" w:color="auto" w:fill="ffffff"/>
      <w:widowControl w:val="off"/>
    </w:pPr>
    <w:rPr>
      <w:rFonts w:eastAsia="Calibri"/>
      <w:color w:val="auto"/>
      <w:sz w:val="22"/>
      <w:szCs w:val="22"/>
      <w:lang w:eastAsia="en-US"/>
    </w:rPr>
  </w:style>
  <w:style w:type="table" w:styleId="1971" w:customStyle="1">
    <w:name w:val="Сетка таблицы2"/>
    <w:basedOn w:val="1034"/>
    <w:next w:val="1769"/>
    <w:uiPriority w:val="39"/>
    <w:rPr>
      <w:rFonts w:ascii="Calibri" w:hAnsi="Calibri" w:eastAsia="Calibri"/>
      <w:color w:val="auto"/>
      <w:sz w:val="22"/>
      <w:szCs w:val="22"/>
      <w:lang w:eastAsia="en-US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styleId="1972" w:customStyle="1">
    <w:name w:val="М1Стиль"/>
    <w:basedOn w:val="1023"/>
    <w:link w:val="1973"/>
    <w:qFormat/>
    <w:pPr>
      <w:ind w:firstLine="709"/>
      <w:jc w:val="both"/>
    </w:pPr>
    <w:rPr>
      <w:rFonts w:eastAsia="Calibri"/>
      <w:color w:val="auto"/>
      <w:sz w:val="28"/>
      <w:szCs w:val="28"/>
      <w:lang w:eastAsia="en-US"/>
    </w:rPr>
  </w:style>
  <w:style w:type="character" w:styleId="1973" w:customStyle="1">
    <w:name w:val="М1Стиль Знак"/>
    <w:link w:val="1972"/>
    <w:rPr>
      <w:rFonts w:eastAsia="Calibri"/>
      <w:color w:val="auto"/>
      <w:sz w:val="28"/>
      <w:szCs w:val="28"/>
      <w:lang w:eastAsia="en-US"/>
    </w:rPr>
  </w:style>
  <w:style w:type="paragraph" w:styleId="1974" w:customStyle="1">
    <w:name w:val="docdata"/>
    <w:basedOn w:val="1023"/>
    <w:pPr>
      <w:spacing w:before="100" w:beforeAutospacing="1" w:after="100" w:afterAutospacing="1"/>
    </w:pPr>
    <w:rPr>
      <w:color w:val="auto"/>
      <w:szCs w:val="24"/>
    </w:rPr>
  </w:style>
  <w:style w:type="paragraph" w:styleId="1975" w:customStyle="1">
    <w:name w:val="Заг1"/>
    <w:basedOn w:val="1024"/>
    <w:link w:val="1976"/>
    <w:qFormat/>
    <w:pPr>
      <w:jc w:val="center"/>
      <w:keepNext w:val="0"/>
      <w:pageBreakBefore/>
      <w:spacing w:before="0" w:after="0"/>
      <w:widowControl w:val="off"/>
    </w:pPr>
    <w:rPr>
      <w:rFonts w:ascii="Times New Roman" w:hAnsi="Times New Roman"/>
      <w:bCs/>
      <w:sz w:val="26"/>
      <w:szCs w:val="26"/>
    </w:rPr>
  </w:style>
  <w:style w:type="character" w:styleId="1976" w:customStyle="1">
    <w:name w:val="Заг1 Знак"/>
    <w:link w:val="1975"/>
    <w:rPr>
      <w:b/>
      <w:bCs/>
      <w:sz w:val="26"/>
      <w:szCs w:val="26"/>
    </w:rPr>
  </w:style>
  <w:style w:type="paragraph" w:styleId="1977" w:customStyle="1">
    <w:name w:val="Заг2"/>
    <w:basedOn w:val="1025"/>
    <w:link w:val="1978"/>
    <w:qFormat/>
    <w:pPr>
      <w:ind w:firstLine="0"/>
      <w:jc w:val="center"/>
      <w:keepNext w:val="0"/>
      <w:spacing w:before="0" w:after="0"/>
    </w:pPr>
    <w:rPr>
      <w:b/>
      <w:bCs/>
      <w:iCs/>
      <w:sz w:val="26"/>
      <w:szCs w:val="26"/>
    </w:rPr>
  </w:style>
  <w:style w:type="character" w:styleId="1978" w:customStyle="1">
    <w:name w:val="Заг2 Знак"/>
    <w:link w:val="1977"/>
    <w:rPr>
      <w:b/>
      <w:bCs/>
      <w:iCs/>
      <w:sz w:val="26"/>
      <w:szCs w:val="26"/>
    </w:rPr>
  </w:style>
  <w:style w:type="paragraph" w:styleId="1979" w:customStyle="1">
    <w:name w:val="Заг3"/>
    <w:basedOn w:val="1026"/>
    <w:link w:val="1980"/>
    <w:qFormat/>
    <w:pPr>
      <w:ind w:firstLine="0"/>
      <w:jc w:val="center"/>
      <w:keepNext w:val="0"/>
      <w:spacing w:before="0" w:after="0"/>
    </w:pPr>
    <w:rPr>
      <w:b/>
      <w:bCs/>
      <w:sz w:val="26"/>
      <w:szCs w:val="26"/>
    </w:rPr>
  </w:style>
  <w:style w:type="character" w:styleId="1980" w:customStyle="1">
    <w:name w:val="Заг3 Знак"/>
    <w:link w:val="1979"/>
    <w:rPr>
      <w:b/>
      <w:bCs/>
      <w:sz w:val="26"/>
      <w:szCs w:val="26"/>
    </w:rPr>
  </w:style>
  <w:style w:type="character" w:styleId="1981" w:customStyle="1">
    <w:name w:val="1166"/>
  </w:style>
  <w:style w:type="character" w:styleId="1982" w:customStyle="1">
    <w:name w:val="fontstyle01"/>
    <w:rPr>
      <w:rFonts w:hint="default" w:ascii="Times New Roman" w:hAnsi="Times New Roman" w:cs="Times New Roman"/>
      <w:b w:val="0"/>
      <w:bCs w:val="0"/>
      <w:i w:val="0"/>
      <w:iCs w:val="0"/>
      <w:color w:val="000000"/>
      <w:sz w:val="28"/>
      <w:szCs w:val="28"/>
    </w:rPr>
  </w:style>
  <w:style w:type="paragraph" w:styleId="1983" w:customStyle="1">
    <w:name w:val="Знак примечания3"/>
    <w:rPr>
      <w:sz w:val="18"/>
    </w:rPr>
  </w:style>
  <w:style w:type="paragraph" w:styleId="1984">
    <w:name w:val="Revision"/>
    <w:hidden/>
    <w:uiPriority w:val="99"/>
    <w:semiHidden/>
    <w:rPr>
      <w:sz w:val="24"/>
    </w:rPr>
  </w:style>
  <w:style w:type="character" w:styleId="1985" w:customStyle="1">
    <w:name w:val="М1Заголовок Знак"/>
    <w:rPr>
      <w:rFonts w:eastAsia="Calibri"/>
      <w:b/>
      <w:sz w:val="28"/>
      <w:szCs w:val="28"/>
      <w:lang w:eastAsia="en-US"/>
    </w:rPr>
  </w:style>
  <w:style w:type="character" w:styleId="1986" w:customStyle="1">
    <w:name w:val="Стиль1 Знак"/>
    <w:rPr>
      <w:b/>
      <w:sz w:val="28"/>
      <w:szCs w:val="28"/>
    </w:rPr>
  </w:style>
  <w:style w:type="character" w:styleId="1987" w:customStyle="1">
    <w:name w:val="Записка Знак"/>
    <w:rPr>
      <w:rFonts w:ascii="Arial" w:hAnsi="Arial"/>
      <w:sz w:val="24"/>
      <w:szCs w:val="24"/>
    </w:rPr>
  </w:style>
  <w:style w:type="numbering" w:styleId="1988" w:customStyle="1">
    <w:name w:val="List 0"/>
    <w:basedOn w:val="1035"/>
    <w:semiHidden/>
  </w:style>
  <w:style w:type="numbering" w:styleId="1989" w:customStyle="1">
    <w:name w:val="Нет списка1"/>
    <w:next w:val="1035"/>
    <w:semiHidden/>
    <w:unhideWhenUsed/>
  </w:style>
  <w:style w:type="numbering" w:styleId="1990" w:customStyle="1">
    <w:name w:val="Нет списка2"/>
    <w:next w:val="1035"/>
    <w:semiHidden/>
    <w:unhideWhenUsed/>
  </w:style>
  <w:style w:type="numbering" w:styleId="1991" w:customStyle="1">
    <w:name w:val="List 01"/>
    <w:basedOn w:val="1035"/>
    <w:pPr>
      <w:numPr>
        <w:ilvl w:val="0"/>
        <w:numId w:val="13"/>
      </w:numPr>
    </w:pPr>
  </w:style>
  <w:style w:type="numbering" w:styleId="1992" w:customStyle="1">
    <w:name w:val="Стиль11"/>
    <w:pPr>
      <w:numPr>
        <w:ilvl w:val="0"/>
        <w:numId w:val="12"/>
      </w:numPr>
    </w:pPr>
  </w:style>
  <w:style w:type="numbering" w:styleId="1993" w:customStyle="1">
    <w:name w:val="List 02"/>
    <w:basedOn w:val="1035"/>
    <w:semiHidden/>
  </w:style>
  <w:style w:type="numbering" w:styleId="1994" w:customStyle="1">
    <w:name w:val="Стиль12"/>
  </w:style>
  <w:style w:type="numbering" w:styleId="1995" w:customStyle="1">
    <w:name w:val="List 03"/>
    <w:basedOn w:val="1035"/>
    <w:pPr>
      <w:numPr>
        <w:ilvl w:val="0"/>
        <w:numId w:val="9"/>
      </w:numPr>
    </w:pPr>
  </w:style>
  <w:style w:type="numbering" w:styleId="1996" w:customStyle="1">
    <w:name w:val="Стиль13"/>
    <w:pPr>
      <w:numPr>
        <w:ilvl w:val="0"/>
        <w:numId w:val="8"/>
      </w:numPr>
    </w:pPr>
  </w:style>
  <w:style w:type="numbering" w:styleId="1997" w:customStyle="1">
    <w:name w:val="List 04"/>
    <w:basedOn w:val="1035"/>
    <w:pPr>
      <w:numPr>
        <w:ilvl w:val="0"/>
        <w:numId w:val="11"/>
      </w:numPr>
    </w:pPr>
  </w:style>
  <w:style w:type="numbering" w:styleId="1998" w:customStyle="1">
    <w:name w:val="Стиль14"/>
    <w:pPr>
      <w:numPr>
        <w:ilvl w:val="0"/>
        <w:numId w:val="10"/>
      </w:numPr>
    </w:pPr>
  </w:style>
  <w:style w:type="paragraph" w:styleId="1999" w:customStyle="1">
    <w:name w:val="msonormal"/>
    <w:basedOn w:val="1023"/>
    <w:pPr>
      <w:spacing w:before="100" w:beforeAutospacing="1" w:after="100" w:afterAutospacing="1"/>
    </w:pPr>
    <w:rPr>
      <w:color w:val="auto"/>
      <w:szCs w:val="24"/>
    </w:rPr>
  </w:style>
  <w:style w:type="character" w:styleId="2000" w:customStyle="1">
    <w:name w:val="S_Обычный в таблице Знак"/>
    <w:uiPriority w:val="99"/>
    <w:rPr>
      <w:sz w:val="24"/>
      <w:szCs w:val="24"/>
    </w:rPr>
  </w:style>
  <w:style w:type="paragraph" w:styleId="2001" w:customStyle="1">
    <w:name w:val="Абзац списка11"/>
    <w:basedOn w:val="1023"/>
    <w:uiPriority w:val="99"/>
    <w:qFormat/>
    <w:pPr>
      <w:spacing w:after="200" w:line="276" w:lineRule="auto"/>
    </w:pPr>
    <w:rPr>
      <w:rFonts w:ascii="Calibri" w:hAnsi="Calibri" w:eastAsia="DejaVu Sans"/>
      <w:color w:val="auto"/>
      <w:sz w:val="22"/>
      <w:szCs w:val="22"/>
      <w:lang w:eastAsia="ar-SA"/>
    </w:rPr>
  </w:style>
  <w:style w:type="character" w:styleId="2002" w:customStyle="1">
    <w:name w:val="Font Style45"/>
    <w:rPr>
      <w:rFonts w:ascii="Times New Roman" w:hAnsi="Times New Roman" w:cs="Times New Roman"/>
      <w:b/>
      <w:bCs/>
      <w:spacing w:val="-10"/>
      <w:sz w:val="24"/>
      <w:szCs w:val="24"/>
    </w:rPr>
  </w:style>
  <w:style w:type="paragraph" w:styleId="2003" w:customStyle="1">
    <w:name w:val="Style16"/>
    <w:basedOn w:val="1023"/>
    <w:pPr>
      <w:ind w:firstLine="1238"/>
      <w:spacing w:line="298" w:lineRule="exact"/>
      <w:widowControl w:val="off"/>
    </w:pPr>
    <w:rPr>
      <w:color w:val="auto"/>
      <w:szCs w:val="24"/>
    </w:rPr>
  </w:style>
  <w:style w:type="character" w:styleId="2004" w:customStyle="1">
    <w:name w:val="Font Style43"/>
    <w:rPr>
      <w:rFonts w:ascii="Times New Roman" w:hAnsi="Times New Roman" w:cs="Times New Roman"/>
      <w:sz w:val="22"/>
      <w:szCs w:val="22"/>
    </w:rPr>
  </w:style>
  <w:style w:type="paragraph" w:styleId="2005" w:customStyle="1">
    <w:name w:val="Style1"/>
    <w:basedOn w:val="1023"/>
    <w:pPr>
      <w:widowControl w:val="off"/>
    </w:pPr>
    <w:rPr>
      <w:color w:val="auto"/>
      <w:szCs w:val="24"/>
    </w:rPr>
  </w:style>
  <w:style w:type="character" w:styleId="2006" w:customStyle="1">
    <w:name w:val="Font Style42"/>
    <w:rPr>
      <w:rFonts w:ascii="Times New Roman" w:hAnsi="Times New Roman" w:cs="Times New Roman"/>
      <w:b/>
      <w:bCs/>
      <w:sz w:val="18"/>
      <w:szCs w:val="18"/>
    </w:rPr>
  </w:style>
  <w:style w:type="character" w:styleId="2007" w:customStyle="1">
    <w:name w:val="Font Style46"/>
    <w:rPr>
      <w:rFonts w:ascii="Times New Roman" w:hAnsi="Times New Roman" w:cs="Times New Roman"/>
      <w:b/>
      <w:bCs/>
      <w:sz w:val="28"/>
      <w:szCs w:val="28"/>
    </w:rPr>
  </w:style>
  <w:style w:type="character" w:styleId="2008" w:customStyle="1">
    <w:name w:val="Font Style12"/>
    <w:rPr>
      <w:rFonts w:ascii="Arial Unicode MS" w:eastAsia="Arial Unicode MS" w:cs="Arial Unicode MS"/>
      <w:b/>
      <w:bCs/>
      <w:sz w:val="26"/>
      <w:szCs w:val="26"/>
    </w:rPr>
  </w:style>
  <w:style w:type="character" w:styleId="2009" w:customStyle="1">
    <w:name w:val="Font Style27"/>
    <w:rPr>
      <w:rFonts w:ascii="Times New Roman" w:hAnsi="Times New Roman" w:cs="Times New Roman"/>
      <w:sz w:val="22"/>
      <w:szCs w:val="22"/>
    </w:rPr>
  </w:style>
  <w:style w:type="character" w:styleId="2010" w:customStyle="1">
    <w:name w:val="Font Style26"/>
    <w:rPr>
      <w:rFonts w:ascii="Times New Roman" w:hAnsi="Times New Roman" w:cs="Times New Roman"/>
      <w:b/>
      <w:bCs/>
      <w:sz w:val="22"/>
      <w:szCs w:val="22"/>
    </w:rPr>
  </w:style>
  <w:style w:type="character" w:styleId="2011" w:customStyle="1">
    <w:name w:val="Font Style29"/>
    <w:rPr>
      <w:rFonts w:ascii="Courier New" w:hAnsi="Courier New" w:cs="Courier New"/>
      <w:b/>
      <w:bCs/>
      <w:sz w:val="20"/>
      <w:szCs w:val="20"/>
    </w:rPr>
  </w:style>
  <w:style w:type="character" w:styleId="2012" w:customStyle="1">
    <w:name w:val="Font Style30"/>
    <w:rPr>
      <w:rFonts w:ascii="Times New Roman" w:hAnsi="Times New Roman" w:cs="Times New Roman"/>
      <w:b/>
      <w:bCs/>
      <w:i/>
      <w:iCs/>
      <w:sz w:val="22"/>
      <w:szCs w:val="22"/>
    </w:rPr>
  </w:style>
  <w:style w:type="character" w:styleId="2013" w:customStyle="1">
    <w:name w:val="Font Style31"/>
    <w:uiPriority w:val="99"/>
    <w:rPr>
      <w:rFonts w:ascii="Times New Roman" w:hAnsi="Times New Roman" w:cs="Times New Roman"/>
      <w:i/>
      <w:iCs/>
      <w:sz w:val="22"/>
      <w:szCs w:val="22"/>
    </w:rPr>
  </w:style>
  <w:style w:type="character" w:styleId="2014" w:customStyle="1">
    <w:name w:val="Font Style38"/>
    <w:uiPriority w:val="99"/>
    <w:rPr>
      <w:rFonts w:ascii="Times New Roman" w:hAnsi="Times New Roman" w:cs="Times New Roman"/>
      <w:sz w:val="18"/>
      <w:szCs w:val="18"/>
    </w:rPr>
  </w:style>
  <w:style w:type="paragraph" w:styleId="2015" w:customStyle="1">
    <w:name w:val="Style17"/>
    <w:basedOn w:val="1023"/>
    <w:pPr>
      <w:widowControl w:val="off"/>
    </w:pPr>
    <w:rPr>
      <w:color w:val="auto"/>
      <w:szCs w:val="24"/>
    </w:rPr>
  </w:style>
  <w:style w:type="paragraph" w:styleId="2016" w:customStyle="1">
    <w:name w:val="МОЙ"/>
    <w:basedOn w:val="1023"/>
    <w:pPr>
      <w:ind w:left="284" w:right="284" w:firstLine="720"/>
      <w:jc w:val="both"/>
      <w:spacing w:line="360" w:lineRule="auto"/>
    </w:pPr>
    <w:rPr>
      <w:szCs w:val="24"/>
    </w:rPr>
  </w:style>
  <w:style w:type="paragraph" w:styleId="2017" w:customStyle="1">
    <w:name w:val="АД"/>
    <w:basedOn w:val="1023"/>
    <w:link w:val="2018"/>
    <w:pPr>
      <w:ind w:firstLine="851"/>
      <w:spacing w:line="360" w:lineRule="auto"/>
    </w:pPr>
    <w:rPr>
      <w:color w:val="auto"/>
      <w:lang w:eastAsia="en-US"/>
    </w:rPr>
  </w:style>
  <w:style w:type="character" w:styleId="2018" w:customStyle="1">
    <w:name w:val="АД Знак"/>
    <w:link w:val="2017"/>
    <w:rPr>
      <w:color w:val="auto"/>
      <w:sz w:val="24"/>
      <w:lang w:eastAsia="en-US"/>
    </w:rPr>
  </w:style>
  <w:style w:type="paragraph" w:styleId="2019" w:customStyle="1">
    <w:name w:val="pcenter"/>
    <w:basedOn w:val="1023"/>
    <w:pPr>
      <w:spacing w:before="100" w:beforeAutospacing="1" w:after="100" w:afterAutospacing="1"/>
    </w:pPr>
    <w:rPr>
      <w:color w:val="auto"/>
      <w:szCs w:val="24"/>
    </w:rPr>
  </w:style>
  <w:style w:type="paragraph" w:styleId="2020" w:customStyle="1">
    <w:name w:val="pboth"/>
    <w:basedOn w:val="1023"/>
    <w:pPr>
      <w:spacing w:before="100" w:beforeAutospacing="1" w:after="100" w:afterAutospacing="1"/>
    </w:pPr>
    <w:rPr>
      <w:color w:val="auto"/>
      <w:szCs w:val="24"/>
    </w:rPr>
  </w:style>
  <w:style w:type="character" w:styleId="2021" w:customStyle="1">
    <w:name w:val="match"/>
    <w:uiPriority w:val="99"/>
  </w:style>
  <w:style w:type="character" w:styleId="2022" w:customStyle="1">
    <w:name w:val="Колонтитул (4)_"/>
    <w:basedOn w:val="1033"/>
    <w:link w:val="2023"/>
    <w:rPr>
      <w:rFonts w:ascii="MS Reference Sans Serif" w:hAnsi="MS Reference Sans Serif" w:eastAsia="MS Reference Sans Serif" w:cs="MS Reference Sans Serif"/>
      <w:b/>
      <w:bCs/>
      <w:sz w:val="17"/>
      <w:szCs w:val="17"/>
      <w:shd w:val="clear" w:color="auto" w:fill="ffffff"/>
    </w:rPr>
  </w:style>
  <w:style w:type="paragraph" w:styleId="2023" w:customStyle="1">
    <w:name w:val="Колонтитул (4)"/>
    <w:basedOn w:val="1023"/>
    <w:link w:val="2022"/>
    <w:pPr>
      <w:spacing w:line="0" w:lineRule="atLeast"/>
      <w:shd w:val="clear" w:color="auto" w:fill="ffffff"/>
      <w:widowControl w:val="off"/>
    </w:pPr>
    <w:rPr>
      <w:rFonts w:ascii="MS Reference Sans Serif" w:hAnsi="MS Reference Sans Serif" w:eastAsia="MS Reference Sans Serif" w:cs="MS Reference Sans Serif"/>
      <w:b/>
      <w:bCs/>
      <w:sz w:val="17"/>
      <w:szCs w:val="17"/>
    </w:rPr>
  </w:style>
  <w:style w:type="character" w:styleId="2024" w:customStyle="1">
    <w:name w:val="Font Style59"/>
    <w:rPr>
      <w:rFonts w:ascii="Times New Roman" w:hAnsi="Times New Roman" w:cs="Times New Roman"/>
      <w:sz w:val="28"/>
      <w:szCs w:val="28"/>
    </w:rPr>
  </w:style>
  <w:style w:type="paragraph" w:styleId="2025" w:customStyle="1">
    <w:name w:val="Style24"/>
    <w:basedOn w:val="1023"/>
    <w:pPr>
      <w:ind w:firstLine="709"/>
      <w:widowControl w:val="off"/>
    </w:pPr>
    <w:rPr>
      <w:color w:val="auto"/>
      <w:szCs w:val="24"/>
      <w:lang w:eastAsia="ar-SA"/>
    </w:rPr>
  </w:style>
  <w:style w:type="numbering" w:styleId="2026" w:customStyle="1">
    <w:name w:val="1 / 1.1 / 2.4.11"/>
    <w:basedOn w:val="1035"/>
    <w:next w:val="1920"/>
    <w:pPr>
      <w:numPr>
        <w:ilvl w:val="0"/>
        <w:numId w:val="2"/>
      </w:numPr>
    </w:pPr>
  </w:style>
  <w:style w:type="character" w:styleId="2027" w:customStyle="1">
    <w:name w:val="No Spacing Char1"/>
    <w:link w:val="2069"/>
    <w:uiPriority w:val="99"/>
    <w:rPr>
      <w:rFonts w:ascii="Calibri" w:hAnsi="Calibri" w:cs="Calibri"/>
      <w:sz w:val="22"/>
      <w:szCs w:val="22"/>
      <w:lang w:eastAsia="en-US"/>
    </w:rPr>
  </w:style>
  <w:style w:type="character" w:styleId="2028" w:customStyle="1">
    <w:name w:val="Заголовок 1 Знак1"/>
    <w:rPr>
      <w:b/>
      <w:sz w:val="28"/>
      <w:szCs w:val="28"/>
    </w:rPr>
  </w:style>
  <w:style w:type="character" w:styleId="2029" w:customStyle="1">
    <w:name w:val="Заголовок 2 Знак1"/>
    <w:rPr>
      <w:rFonts w:ascii="Cambria" w:hAnsi="Cambria" w:cs="Times New Roman"/>
      <w:b/>
      <w:bCs/>
      <w:i/>
      <w:iCs/>
      <w:sz w:val="28"/>
      <w:szCs w:val="28"/>
    </w:rPr>
  </w:style>
  <w:style w:type="character" w:styleId="2030" w:customStyle="1">
    <w:name w:val="Заголовок 4 Знак1"/>
    <w:rPr>
      <w:rFonts w:ascii="Calibri" w:hAnsi="Calibri" w:cs="Times New Roman"/>
      <w:b/>
      <w:bCs/>
      <w:sz w:val="28"/>
      <w:szCs w:val="28"/>
    </w:rPr>
  </w:style>
  <w:style w:type="character" w:styleId="2031" w:customStyle="1">
    <w:name w:val="Заголовок 5 Знак1"/>
    <w:rPr>
      <w:rFonts w:ascii="Calibri" w:hAnsi="Calibri" w:cs="Times New Roman"/>
      <w:b/>
      <w:bCs/>
      <w:i/>
      <w:iCs/>
      <w:sz w:val="26"/>
      <w:szCs w:val="26"/>
    </w:rPr>
  </w:style>
  <w:style w:type="character" w:styleId="2032" w:customStyle="1">
    <w:name w:val="Заголовок 6 Знак1"/>
    <w:rPr>
      <w:rFonts w:ascii="Calibri" w:hAnsi="Calibri" w:cs="Times New Roman"/>
      <w:b/>
      <w:bCs/>
    </w:rPr>
  </w:style>
  <w:style w:type="paragraph" w:styleId="2033" w:customStyle="1">
    <w:name w:val="Обычный в таблице"/>
    <w:basedOn w:val="1023"/>
    <w:link w:val="2034"/>
    <w:uiPriority w:val="99"/>
    <w:pPr>
      <w:ind w:firstLine="709"/>
      <w:jc w:val="both"/>
      <w:spacing w:line="360" w:lineRule="auto"/>
    </w:pPr>
    <w:rPr>
      <w:color w:val="auto"/>
      <w:sz w:val="28"/>
      <w:szCs w:val="28"/>
    </w:rPr>
  </w:style>
  <w:style w:type="character" w:styleId="2034" w:customStyle="1">
    <w:name w:val="Обычный в таблице Знак"/>
    <w:link w:val="2033"/>
    <w:uiPriority w:val="99"/>
    <w:rPr>
      <w:color w:val="auto"/>
      <w:sz w:val="28"/>
      <w:szCs w:val="28"/>
    </w:rPr>
  </w:style>
  <w:style w:type="character" w:styleId="2035" w:customStyle="1">
    <w:name w:val="Название Знак1"/>
    <w:uiPriority w:val="10"/>
    <w:rPr>
      <w:rFonts w:cs="Times New Roman"/>
      <w:b/>
      <w:sz w:val="24"/>
      <w:szCs w:val="24"/>
      <w:shd w:val="clear" w:color="auto" w:fill="ffffff"/>
    </w:rPr>
  </w:style>
  <w:style w:type="paragraph" w:styleId="2036" w:customStyle="1">
    <w:name w:val="Style19"/>
    <w:basedOn w:val="1023"/>
    <w:pPr>
      <w:ind w:firstLine="811"/>
      <w:jc w:val="both"/>
      <w:spacing w:line="331" w:lineRule="exact"/>
      <w:widowControl w:val="off"/>
    </w:pPr>
    <w:rPr>
      <w:color w:val="auto"/>
      <w:sz w:val="28"/>
    </w:rPr>
  </w:style>
  <w:style w:type="paragraph" w:styleId="2037" w:customStyle="1">
    <w:name w:val="Style20"/>
    <w:basedOn w:val="1023"/>
    <w:pPr>
      <w:ind w:firstLine="709"/>
      <w:jc w:val="both"/>
      <w:widowControl w:val="off"/>
    </w:pPr>
    <w:rPr>
      <w:color w:val="auto"/>
      <w:sz w:val="28"/>
    </w:rPr>
  </w:style>
  <w:style w:type="paragraph" w:styleId="2038" w:customStyle="1">
    <w:name w:val="Style22"/>
    <w:basedOn w:val="1023"/>
    <w:pPr>
      <w:ind w:firstLine="709"/>
      <w:jc w:val="both"/>
      <w:widowControl w:val="off"/>
    </w:pPr>
    <w:rPr>
      <w:color w:val="auto"/>
      <w:sz w:val="28"/>
    </w:rPr>
  </w:style>
  <w:style w:type="paragraph" w:styleId="2039" w:customStyle="1">
    <w:name w:val="Style23"/>
    <w:basedOn w:val="1023"/>
    <w:pPr>
      <w:ind w:hanging="134"/>
      <w:jc w:val="both"/>
      <w:spacing w:line="211" w:lineRule="exact"/>
      <w:widowControl w:val="off"/>
    </w:pPr>
    <w:rPr>
      <w:color w:val="auto"/>
      <w:sz w:val="28"/>
    </w:rPr>
  </w:style>
  <w:style w:type="paragraph" w:styleId="2040" w:customStyle="1">
    <w:name w:val="Style25"/>
    <w:basedOn w:val="1023"/>
    <w:pPr>
      <w:ind w:firstLine="709"/>
      <w:jc w:val="right"/>
      <w:spacing w:line="566" w:lineRule="exact"/>
      <w:widowControl w:val="off"/>
    </w:pPr>
    <w:rPr>
      <w:color w:val="auto"/>
      <w:sz w:val="28"/>
    </w:rPr>
  </w:style>
  <w:style w:type="paragraph" w:styleId="2041" w:customStyle="1">
    <w:name w:val="Style33"/>
    <w:basedOn w:val="1023"/>
    <w:pPr>
      <w:ind w:hanging="768"/>
      <w:jc w:val="both"/>
      <w:spacing w:line="173" w:lineRule="exact"/>
      <w:widowControl w:val="off"/>
    </w:pPr>
    <w:rPr>
      <w:color w:val="auto"/>
      <w:sz w:val="28"/>
    </w:rPr>
  </w:style>
  <w:style w:type="paragraph" w:styleId="2042" w:customStyle="1">
    <w:name w:val="Style36"/>
    <w:basedOn w:val="1023"/>
    <w:pPr>
      <w:ind w:firstLine="709"/>
      <w:jc w:val="both"/>
      <w:spacing w:line="168" w:lineRule="exact"/>
      <w:widowControl w:val="off"/>
    </w:pPr>
    <w:rPr>
      <w:color w:val="auto"/>
      <w:sz w:val="28"/>
    </w:rPr>
  </w:style>
  <w:style w:type="paragraph" w:styleId="2043" w:customStyle="1">
    <w:name w:val="Style37"/>
    <w:basedOn w:val="1023"/>
    <w:pPr>
      <w:ind w:hanging="422"/>
      <w:jc w:val="both"/>
      <w:spacing w:line="355" w:lineRule="exact"/>
      <w:widowControl w:val="off"/>
    </w:pPr>
    <w:rPr>
      <w:color w:val="auto"/>
      <w:sz w:val="28"/>
    </w:rPr>
  </w:style>
  <w:style w:type="paragraph" w:styleId="2044" w:customStyle="1">
    <w:name w:val="Style38"/>
    <w:basedOn w:val="1023"/>
    <w:pPr>
      <w:ind w:hanging="422"/>
      <w:jc w:val="both"/>
      <w:spacing w:line="346" w:lineRule="exact"/>
      <w:widowControl w:val="off"/>
    </w:pPr>
    <w:rPr>
      <w:color w:val="auto"/>
      <w:sz w:val="28"/>
    </w:rPr>
  </w:style>
  <w:style w:type="paragraph" w:styleId="2045" w:customStyle="1">
    <w:name w:val="Style39"/>
    <w:basedOn w:val="1023"/>
    <w:pPr>
      <w:ind w:firstLine="2309"/>
      <w:jc w:val="both"/>
      <w:spacing w:line="288" w:lineRule="exact"/>
      <w:widowControl w:val="off"/>
    </w:pPr>
    <w:rPr>
      <w:color w:val="auto"/>
      <w:sz w:val="28"/>
    </w:rPr>
  </w:style>
  <w:style w:type="paragraph" w:styleId="2046" w:customStyle="1">
    <w:name w:val="Style40"/>
    <w:basedOn w:val="1023"/>
    <w:pPr>
      <w:ind w:hanging="446"/>
      <w:jc w:val="both"/>
      <w:spacing w:line="350" w:lineRule="exact"/>
      <w:widowControl w:val="off"/>
    </w:pPr>
    <w:rPr>
      <w:color w:val="auto"/>
      <w:sz w:val="28"/>
    </w:rPr>
  </w:style>
  <w:style w:type="character" w:styleId="2047" w:customStyle="1">
    <w:name w:val="Font Style44"/>
    <w:rPr>
      <w:rFonts w:ascii="Times New Roman" w:hAnsi="Times New Roman" w:cs="Times New Roman"/>
      <w:b/>
      <w:bCs/>
      <w:spacing w:val="-10"/>
      <w:sz w:val="24"/>
      <w:szCs w:val="24"/>
    </w:rPr>
  </w:style>
  <w:style w:type="character" w:styleId="2048" w:customStyle="1">
    <w:name w:val="Font Style47"/>
    <w:rPr>
      <w:rFonts w:ascii="Times New Roman" w:hAnsi="Times New Roman" w:cs="Times New Roman"/>
      <w:b/>
      <w:bCs/>
      <w:sz w:val="18"/>
      <w:szCs w:val="18"/>
    </w:rPr>
  </w:style>
  <w:style w:type="character" w:styleId="2049" w:customStyle="1">
    <w:name w:val="Font Style48"/>
    <w:rPr>
      <w:rFonts w:ascii="Times New Roman" w:hAnsi="Times New Roman" w:cs="Times New Roman"/>
      <w:sz w:val="22"/>
      <w:szCs w:val="22"/>
    </w:rPr>
  </w:style>
  <w:style w:type="character" w:styleId="2050" w:customStyle="1">
    <w:name w:val="Font Style50"/>
    <w:rPr>
      <w:rFonts w:ascii="Times New Roman" w:hAnsi="Times New Roman" w:cs="Times New Roman"/>
      <w:sz w:val="22"/>
      <w:szCs w:val="22"/>
    </w:rPr>
  </w:style>
  <w:style w:type="character" w:styleId="2051" w:customStyle="1">
    <w:name w:val="Font Style51"/>
    <w:rPr>
      <w:rFonts w:ascii="Times New Roman" w:hAnsi="Times New Roman" w:cs="Times New Roman"/>
      <w:sz w:val="22"/>
      <w:szCs w:val="22"/>
    </w:rPr>
  </w:style>
  <w:style w:type="character" w:styleId="2052" w:customStyle="1">
    <w:name w:val="Font Style52"/>
    <w:rPr>
      <w:rFonts w:ascii="Times New Roman" w:hAnsi="Times New Roman" w:cs="Times New Roman"/>
      <w:b/>
      <w:bCs/>
      <w:sz w:val="18"/>
      <w:szCs w:val="18"/>
    </w:rPr>
  </w:style>
  <w:style w:type="character" w:styleId="2053" w:customStyle="1">
    <w:name w:val="Font Style53"/>
    <w:rPr>
      <w:rFonts w:ascii="Microsoft Sans Serif" w:hAnsi="Microsoft Sans Serif" w:cs="Microsoft Sans Serif"/>
      <w:b/>
      <w:bCs/>
      <w:sz w:val="14"/>
      <w:szCs w:val="14"/>
    </w:rPr>
  </w:style>
  <w:style w:type="character" w:styleId="2054" w:customStyle="1">
    <w:name w:val="Font Style54"/>
    <w:rPr>
      <w:rFonts w:ascii="Times New Roman" w:hAnsi="Times New Roman" w:cs="Times New Roman"/>
      <w:b/>
      <w:bCs/>
      <w:spacing w:val="-10"/>
      <w:sz w:val="24"/>
      <w:szCs w:val="24"/>
    </w:rPr>
  </w:style>
  <w:style w:type="character" w:styleId="2055" w:customStyle="1">
    <w:name w:val="Font Style55"/>
    <w:rPr>
      <w:rFonts w:ascii="Arial Unicode MS" w:eastAsia="Arial Unicode MS" w:cs="Arial Unicode MS"/>
      <w:b/>
      <w:bCs/>
      <w:sz w:val="20"/>
      <w:szCs w:val="20"/>
    </w:rPr>
  </w:style>
  <w:style w:type="character" w:styleId="2056" w:customStyle="1">
    <w:name w:val="Font Style56"/>
    <w:rPr>
      <w:rFonts w:ascii="Times New Roman" w:hAnsi="Times New Roman" w:cs="Times New Roman"/>
      <w:b/>
      <w:bCs/>
      <w:spacing w:val="-10"/>
      <w:sz w:val="24"/>
      <w:szCs w:val="24"/>
    </w:rPr>
  </w:style>
  <w:style w:type="character" w:styleId="2057" w:customStyle="1">
    <w:name w:val="Font Style91"/>
    <w:rPr>
      <w:rFonts w:ascii="Times New Roman" w:hAnsi="Times New Roman" w:cs="Times New Roman"/>
      <w:sz w:val="24"/>
      <w:szCs w:val="24"/>
    </w:rPr>
  </w:style>
  <w:style w:type="paragraph" w:styleId="2058" w:customStyle="1">
    <w:name w:val="Style26"/>
    <w:basedOn w:val="1023"/>
    <w:pPr>
      <w:ind w:firstLine="709"/>
      <w:jc w:val="both"/>
      <w:spacing w:line="283" w:lineRule="exact"/>
      <w:widowControl w:val="off"/>
    </w:pPr>
    <w:rPr>
      <w:color w:val="auto"/>
      <w:sz w:val="28"/>
    </w:rPr>
  </w:style>
  <w:style w:type="paragraph" w:styleId="2059" w:customStyle="1">
    <w:name w:val="Знак Знак Знак Знак Знак Знак Знак"/>
    <w:basedOn w:val="1023"/>
    <w:next w:val="1025"/>
    <w:pPr>
      <w:spacing w:after="160" w:line="240" w:lineRule="exact"/>
    </w:pPr>
    <w:rPr>
      <w:color w:val="auto"/>
      <w:lang w:val="en-US" w:eastAsia="en-US"/>
    </w:rPr>
  </w:style>
  <w:style w:type="paragraph" w:styleId="2060" w:customStyle="1">
    <w:name w:val="section1"/>
    <w:basedOn w:val="1023"/>
    <w:pPr>
      <w:spacing w:before="100" w:beforeAutospacing="1" w:after="100" w:afterAutospacing="1"/>
    </w:pPr>
    <w:rPr>
      <w:color w:val="auto"/>
      <w:szCs w:val="24"/>
    </w:rPr>
  </w:style>
  <w:style w:type="character" w:styleId="2061" w:customStyle="1">
    <w:name w:val="Основной текст (5)_"/>
    <w:link w:val="2063"/>
    <w:rPr>
      <w:b/>
      <w:sz w:val="23"/>
      <w:shd w:val="clear" w:color="auto" w:fill="ffffff"/>
    </w:rPr>
  </w:style>
  <w:style w:type="character" w:styleId="2062" w:customStyle="1">
    <w:name w:val="Основной текст (3)_"/>
    <w:link w:val="2064"/>
    <w:rPr>
      <w:sz w:val="23"/>
      <w:shd w:val="clear" w:color="auto" w:fill="ffffff"/>
    </w:rPr>
  </w:style>
  <w:style w:type="paragraph" w:styleId="2063" w:customStyle="1">
    <w:name w:val="Основной текст (5)"/>
    <w:basedOn w:val="1023"/>
    <w:link w:val="2061"/>
    <w:pPr>
      <w:jc w:val="right"/>
      <w:spacing w:line="274" w:lineRule="exact"/>
      <w:shd w:val="clear" w:color="auto" w:fill="ffffff"/>
    </w:pPr>
    <w:rPr>
      <w:b/>
      <w:sz w:val="23"/>
    </w:rPr>
  </w:style>
  <w:style w:type="paragraph" w:styleId="2064" w:customStyle="1">
    <w:name w:val="Основной текст (3)"/>
    <w:basedOn w:val="1023"/>
    <w:link w:val="2062"/>
    <w:pPr>
      <w:jc w:val="right"/>
      <w:spacing w:line="240" w:lineRule="atLeast"/>
      <w:shd w:val="clear" w:color="auto" w:fill="ffffff"/>
    </w:pPr>
    <w:rPr>
      <w:sz w:val="23"/>
    </w:rPr>
  </w:style>
  <w:style w:type="character" w:styleId="2065" w:customStyle="1">
    <w:name w:val="Body Text Indent 3 Знак"/>
    <w:rPr>
      <w:rFonts w:ascii="Arial" w:hAnsi="Arial" w:eastAsia="Times New Roman" w:cs="Times New Roman"/>
      <w:szCs w:val="20"/>
      <w:lang w:eastAsia="ru-RU"/>
    </w:rPr>
  </w:style>
  <w:style w:type="character" w:styleId="2066" w:customStyle="1">
    <w:name w:val="Основной текст + Полужирный60"/>
    <w:rPr>
      <w:b/>
      <w:sz w:val="27"/>
      <w:shd w:val="clear" w:color="auto" w:fill="ffffff"/>
    </w:rPr>
  </w:style>
  <w:style w:type="character" w:styleId="2067" w:customStyle="1">
    <w:name w:val="Заголовок №46"/>
    <w:rPr>
      <w:rFonts w:ascii="Times New Roman" w:hAnsi="Times New Roman"/>
      <w:b/>
      <w:spacing w:val="0"/>
      <w:sz w:val="27"/>
    </w:rPr>
  </w:style>
  <w:style w:type="character" w:styleId="2068" w:customStyle="1">
    <w:name w:val="Font Style72"/>
    <w:uiPriority w:val="99"/>
    <w:rPr>
      <w:rFonts w:hint="default" w:ascii="Times New Roman" w:hAnsi="Times New Roman" w:cs="Times New Roman"/>
      <w:sz w:val="26"/>
      <w:szCs w:val="26"/>
    </w:rPr>
  </w:style>
  <w:style w:type="paragraph" w:styleId="2069" w:customStyle="1">
    <w:name w:val="Без интервала2"/>
    <w:link w:val="2027"/>
    <w:uiPriority w:val="99"/>
    <w:qFormat/>
    <w:rPr>
      <w:rFonts w:ascii="Calibri" w:hAnsi="Calibri" w:cs="Calibri"/>
      <w:sz w:val="22"/>
      <w:szCs w:val="22"/>
      <w:lang w:eastAsia="en-US"/>
    </w:rPr>
  </w:style>
  <w:style w:type="character" w:styleId="2070" w:customStyle="1">
    <w:name w:val="Знак Знак"/>
    <w:basedOn w:val="1033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styleId="2071" w:customStyle="1">
    <w:name w:val="Слабое выделение1"/>
    <w:basedOn w:val="1033"/>
    <w:rPr>
      <w:rFonts w:cs="Times New Roman"/>
    </w:rPr>
  </w:style>
  <w:style w:type="numbering" w:styleId="2072" w:customStyle="1">
    <w:name w:val="Нет списка3"/>
    <w:next w:val="1035"/>
    <w:semiHidden/>
  </w:style>
  <w:style w:type="character" w:styleId="2073" w:customStyle="1">
    <w:name w:val="Absatz-Standardschriftart"/>
  </w:style>
  <w:style w:type="paragraph" w:styleId="2074" w:customStyle="1">
    <w:name w:val="Заголовок2"/>
    <w:basedOn w:val="1023"/>
    <w:next w:val="1637"/>
    <w:pPr>
      <w:keepNext/>
      <w:spacing w:before="240" w:after="120"/>
    </w:pPr>
    <w:rPr>
      <w:rFonts w:ascii="Arial" w:hAnsi="Arial" w:eastAsia="MS Mincho" w:cs="Tahoma"/>
      <w:color w:val="auto"/>
      <w:sz w:val="28"/>
      <w:szCs w:val="28"/>
      <w:lang w:eastAsia="ar-SA"/>
    </w:rPr>
  </w:style>
  <w:style w:type="paragraph" w:styleId="2075" w:customStyle="1">
    <w:name w:val="Текст сноски2"/>
    <w:rPr>
      <w:rFonts w:eastAsia="Arial"/>
      <w:color w:val="auto"/>
      <w:lang w:eastAsia="ar-SA"/>
    </w:rPr>
  </w:style>
  <w:style w:type="paragraph" w:styleId="2076" w:customStyle="1">
    <w:name w:val="Содержимое врезки"/>
    <w:basedOn w:val="1637"/>
    <w:pPr>
      <w:jc w:val="center"/>
      <w:spacing w:after="0"/>
    </w:pPr>
    <w:rPr>
      <w:b/>
      <w:color w:val="auto"/>
      <w:lang w:eastAsia="ar-SA"/>
    </w:rPr>
  </w:style>
  <w:style w:type="character" w:styleId="2077" w:customStyle="1">
    <w:name w:val="Font Style24"/>
    <w:rPr>
      <w:rFonts w:ascii="Times New Roman" w:hAnsi="Times New Roman" w:cs="Times New Roman"/>
      <w:b/>
      <w:bCs/>
      <w:spacing w:val="-10"/>
      <w:sz w:val="24"/>
      <w:szCs w:val="24"/>
    </w:rPr>
  </w:style>
  <w:style w:type="character" w:styleId="2078" w:customStyle="1">
    <w:name w:val="Font Style28"/>
    <w:rPr>
      <w:rFonts w:ascii="Times New Roman" w:hAnsi="Times New Roman" w:cs="Times New Roman"/>
      <w:b/>
      <w:bCs/>
      <w:spacing w:val="-10"/>
      <w:sz w:val="24"/>
      <w:szCs w:val="24"/>
    </w:rPr>
  </w:style>
  <w:style w:type="character" w:styleId="2079" w:customStyle="1">
    <w:name w:val="Font Style32"/>
    <w:rPr>
      <w:rFonts w:ascii="Times New Roman" w:hAnsi="Times New Roman" w:cs="Times New Roman"/>
      <w:b/>
      <w:bCs/>
      <w:sz w:val="18"/>
      <w:szCs w:val="18"/>
    </w:rPr>
  </w:style>
  <w:style w:type="character" w:styleId="2080" w:customStyle="1">
    <w:name w:val="Знак Знак2"/>
    <w:rPr>
      <w:rFonts w:cs="Times New Roman"/>
      <w:sz w:val="24"/>
      <w:szCs w:val="24"/>
      <w:lang w:val="ru-RU" w:eastAsia="ru-RU" w:bidi="ar-SA"/>
    </w:rPr>
  </w:style>
  <w:style w:type="paragraph" w:styleId="2081" w:customStyle="1">
    <w:name w:val="заголовок 7"/>
    <w:uiPriority w:val="99"/>
    <w:pPr>
      <w:jc w:val="both"/>
      <w:keepNext/>
      <w:spacing w:before="600" w:line="240" w:lineRule="atLeast"/>
    </w:pPr>
    <w:rPr>
      <w:color w:val="auto"/>
      <w:sz w:val="28"/>
      <w:szCs w:val="28"/>
    </w:rPr>
  </w:style>
  <w:style w:type="paragraph" w:styleId="2082" w:customStyle="1">
    <w:name w:val="СГП Основной"/>
    <w:basedOn w:val="1023"/>
    <w:link w:val="2084"/>
    <w:qFormat/>
    <w:pPr>
      <w:ind w:firstLine="709"/>
      <w:jc w:val="both"/>
      <w:spacing w:line="312" w:lineRule="auto"/>
    </w:pPr>
    <w:rPr>
      <w:rFonts w:eastAsia="Calibri"/>
      <w:color w:val="auto"/>
      <w:sz w:val="28"/>
      <w:szCs w:val="28"/>
      <w:lang w:eastAsia="en-US"/>
    </w:rPr>
  </w:style>
  <w:style w:type="paragraph" w:styleId="2083" w:customStyle="1">
    <w:name w:val="СГП Маркированный"/>
    <w:basedOn w:val="1023"/>
    <w:link w:val="2085"/>
    <w:qFormat/>
    <w:pPr>
      <w:numPr>
        <w:ilvl w:val="0"/>
        <w:numId w:val="14"/>
      </w:numPr>
      <w:contextualSpacing/>
      <w:ind w:left="0" w:firstLine="709"/>
      <w:jc w:val="both"/>
      <w:spacing w:line="312" w:lineRule="auto"/>
      <w:tabs>
        <w:tab w:val="left" w:pos="1134" w:leader="none"/>
      </w:tabs>
    </w:pPr>
    <w:rPr>
      <w:rFonts w:eastAsia="Calibri"/>
      <w:color w:val="auto"/>
      <w:sz w:val="28"/>
      <w:szCs w:val="28"/>
      <w:lang w:eastAsia="en-US"/>
    </w:rPr>
  </w:style>
  <w:style w:type="character" w:styleId="2084" w:customStyle="1">
    <w:name w:val="СГП Основной Знак"/>
    <w:basedOn w:val="1033"/>
    <w:link w:val="2082"/>
    <w:rPr>
      <w:rFonts w:eastAsia="Calibri"/>
      <w:color w:val="auto"/>
      <w:sz w:val="28"/>
      <w:szCs w:val="28"/>
      <w:lang w:eastAsia="en-US"/>
    </w:rPr>
  </w:style>
  <w:style w:type="character" w:styleId="2085" w:customStyle="1">
    <w:name w:val="СГП Маркированный Знак"/>
    <w:basedOn w:val="1033"/>
    <w:link w:val="2083"/>
    <w:rPr>
      <w:rFonts w:eastAsia="Calibri"/>
      <w:color w:val="auto"/>
      <w:sz w:val="28"/>
      <w:szCs w:val="28"/>
      <w:lang w:eastAsia="en-US"/>
    </w:rPr>
  </w:style>
  <w:style w:type="numbering" w:styleId="2086" w:customStyle="1">
    <w:name w:val="Нет списка4"/>
    <w:next w:val="1035"/>
    <w:uiPriority w:val="99"/>
    <w:semiHidden/>
    <w:unhideWhenUsed/>
  </w:style>
  <w:style w:type="table" w:styleId="2087" w:customStyle="1">
    <w:name w:val="Сетка таблицы11"/>
    <w:basedOn w:val="1034"/>
    <w:next w:val="1769"/>
    <w:rPr>
      <w:rFonts w:ascii="Calibri" w:hAnsi="Calibri" w:eastAsia="Calibri"/>
      <w:color w:val="auto"/>
      <w:sz w:val="22"/>
      <w:szCs w:val="22"/>
      <w:lang w:eastAsia="en-US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styleId="2088" w:customStyle="1">
    <w:name w:val="Обычный (веб)"/>
    <w:basedOn w:val="1027"/>
    <w:next w:val="1051"/>
    <w:link w:val="1027"/>
    <w:uiPriority w:val="99"/>
    <w:unhideWhenUsed/>
    <w:pPr>
      <w:contextualSpacing w:val="0"/>
      <w:ind w:left="0" w:right="0" w:firstLine="0"/>
      <w:jc w:val="left"/>
      <w:keepLines w:val="0"/>
      <w:keepNext w:val="0"/>
      <w:pageBreakBefore w:val="0"/>
      <w:spacing w:before="280" w:beforeAutospacing="0" w:after="280" w:afterAutospacing="0" w:line="240" w:lineRule="auto"/>
      <w:shd w:val="nil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Times New Roman" w:hAnsi="Times New Roman" w:eastAsia="Times New Roman" w:cs="Times New Roman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4"/>
      <w:szCs w:val="24"/>
      <w:highlight w:val="none"/>
      <w:u w:val="none"/>
      <w:vertAlign w:val="baseline"/>
      <w:rtl w:val="0"/>
      <w:cs w:val="0"/>
      <w:lang w:val="ru-RU" w:eastAsia="ar-SA" w:bidi="ar-SA"/>
      <w14:ligatures w14:val="none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header" Target="header2.xml" /><Relationship Id="rId11" Type="http://schemas.openxmlformats.org/officeDocument/2006/relationships/header" Target="header3.xml" /><Relationship Id="rId12" Type="http://schemas.openxmlformats.org/officeDocument/2006/relationships/header" Target="header4.xml" /><Relationship Id="rId13" Type="http://schemas.openxmlformats.org/officeDocument/2006/relationships/header" Target="header5.xml" /><Relationship Id="rId14" Type="http://schemas.openxmlformats.org/officeDocument/2006/relationships/header" Target="header6.xml" /><Relationship Id="rId15" Type="http://schemas.openxmlformats.org/officeDocument/2006/relationships/header" Target="header7.xml" /><Relationship Id="rId16" Type="http://schemas.openxmlformats.org/officeDocument/2006/relationships/footer" Target="footer1.xml" /><Relationship Id="rId17" Type="http://schemas.openxmlformats.org/officeDocument/2006/relationships/footer" Target="footer2.xml" /><Relationship Id="rId18" Type="http://schemas.openxmlformats.org/officeDocument/2006/relationships/footer" Target="footer3.xml" /><Relationship Id="rId19" Type="http://schemas.openxmlformats.org/officeDocument/2006/relationships/customXml" Target="../customXml/item1.xml" /><Relationship Id="rId20" Type="http://schemas.openxmlformats.org/officeDocument/2006/relationships/image" Target="media/image1.wmf"/><Relationship Id="rId21" Type="http://schemas.openxmlformats.org/officeDocument/2006/relationships/image" Target="media/image2.jpg"/><Relationship Id="rId22" Type="http://schemas.openxmlformats.org/officeDocument/2006/relationships/image" Target="media/image3.jpg"/><Relationship Id="rId23" Type="http://schemas.openxmlformats.org/officeDocument/2006/relationships/image" Target="media/image4.jpg"/><Relationship Id="rId24" Type="http://schemas.openxmlformats.org/officeDocument/2006/relationships/image" Target="media/image5.jpg"/><Relationship Id="rId25" Type="http://schemas.openxmlformats.org/officeDocument/2006/relationships/image" Target="media/image6.jpg"/><Relationship Id="rId26" Type="http://schemas.openxmlformats.org/officeDocument/2006/relationships/image" Target="media/image7.jpg"/><Relationship Id="rId27" Type="http://schemas.openxmlformats.org/officeDocument/2006/relationships/image" Target="media/image8.jp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er2.xml.rels><?xml version="1.0" encoding="UTF-8" standalone="yes"?><Relationships xmlns="http://schemas.openxmlformats.org/package/2006/relationships"></Relationships>
</file>

<file path=word/_rels/footer3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_rels/header2.xml.rels><?xml version="1.0" encoding="UTF-8" standalone="yes"?><Relationships xmlns="http://schemas.openxmlformats.org/package/2006/relationships"></Relationships>
</file>

<file path=word/_rels/header3.xml.rels><?xml version="1.0" encoding="UTF-8" standalone="yes"?><Relationships xmlns="http://schemas.openxmlformats.org/package/2006/relationships"></Relationships>
</file>

<file path=word/_rels/header4.xml.rels><?xml version="1.0" encoding="UTF-8" standalone="yes"?><Relationships xmlns="http://schemas.openxmlformats.org/package/2006/relationships"></Relationships>
</file>

<file path=word/_rels/header5.xml.rels><?xml version="1.0" encoding="UTF-8" standalone="yes"?><Relationships xmlns="http://schemas.openxmlformats.org/package/2006/relationships"></Relationships>
</file>

<file path=word/_rels/header6.xml.rels><?xml version="1.0" encoding="UTF-8" standalone="yes"?><Relationships xmlns="http://schemas.openxmlformats.org/package/2006/relationships"></Relationships>
</file>

<file path=word/_rels/header7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Arial"/>
        <a:cs typeface="Arial"/>
      </a:majorFont>
      <a:minorFont>
        <a:latin typeface="XO Thames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89FB33-2B8F-40E2-8EA1-F5A23B1F05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Р7-Офис/2024.3.1.523</Application>
  <Company>АГНОиПНО</Company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Чепчугова Оксана Викторовна</dc:creator>
  <cp:revision>226</cp:revision>
  <dcterms:created xsi:type="dcterms:W3CDTF">2022-08-01T05:58:00Z</dcterms:created>
  <dcterms:modified xsi:type="dcterms:W3CDTF">2025-03-13T10:27:15Z</dcterms:modified>
</cp:coreProperties>
</file>